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B72" w:rsidRDefault="0084443B">
      <w:pPr>
        <w:pStyle w:val="Title2Center"/>
      </w:pPr>
      <w:bookmarkStart w:id="0" w:name="PageRP1"/>
      <w:bookmarkEnd w:id="0"/>
      <w:r>
        <w:t>Innehållsförteckning</w:t>
      </w:r>
    </w:p>
    <w:p w:rsidR="002A7B72" w:rsidRDefault="002A7B72">
      <w:pPr>
        <w:spacing w:after="0" w:line="1" w:lineRule="auto"/>
      </w:pPr>
    </w:p>
    <w:tbl>
      <w:tblPr>
        <w:tblStyle w:val="DefaultTable"/>
        <w:tblW w:w="0" w:type="auto"/>
        <w:tblLook w:val="0580" w:firstRow="0" w:lastRow="0" w:firstColumn="1" w:lastColumn="1" w:noHBand="0" w:noVBand="1"/>
      </w:tblPr>
      <w:tblGrid>
        <w:gridCol w:w="1134"/>
        <w:gridCol w:w="7342"/>
        <w:gridCol w:w="7342"/>
      </w:tblGrid>
      <w:tr w:rsidR="002A7B72" w:rsidTr="002A7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A7B72" w:rsidRDefault="0084443B">
            <w:hyperlink w:anchor="PageRP4" w:history="1">
              <w:r>
                <w:t>2</w:t>
              </w:r>
            </w:hyperlink>
          </w:p>
        </w:tc>
        <w:tc>
          <w:tcPr>
            <w:tcW w:w="7342" w:type="dxa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Flervalsfråga </w:t>
            </w:r>
          </w:p>
        </w:tc>
        <w:tc>
          <w:tcPr>
            <w:tcW w:w="7342" w:type="dxa"/>
          </w:tcPr>
          <w:p w:rsidR="002A7B72" w:rsidRDefault="002A7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B72" w:rsidTr="002A7B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A7B72" w:rsidRDefault="0084443B">
            <w:hyperlink w:anchor="PageRP5" w:history="1">
              <w:r>
                <w:t>3</w:t>
              </w:r>
            </w:hyperlink>
          </w:p>
        </w:tc>
        <w:tc>
          <w:tcPr>
            <w:tcW w:w="7342" w:type="dxa"/>
          </w:tcPr>
          <w:p w:rsidR="002A7B72" w:rsidRDefault="008444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Skalfrågor </w:t>
            </w:r>
          </w:p>
        </w:tc>
        <w:tc>
          <w:tcPr>
            <w:tcW w:w="7342" w:type="dxa"/>
          </w:tcPr>
          <w:p w:rsidR="002A7B72" w:rsidRDefault="002A7B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A7B72" w:rsidTr="002A7B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A7B72" w:rsidRDefault="0084443B">
            <w:hyperlink w:anchor="PageRP8" w:history="1">
              <w:r>
                <w:t>4</w:t>
              </w:r>
            </w:hyperlink>
          </w:p>
        </w:tc>
        <w:tc>
          <w:tcPr>
            <w:tcW w:w="7342" w:type="dxa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Tabelldata</w:t>
            </w:r>
          </w:p>
        </w:tc>
        <w:tc>
          <w:tcPr>
            <w:tcW w:w="7342" w:type="dxa"/>
          </w:tcPr>
          <w:p w:rsidR="002A7B72" w:rsidRDefault="002A7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7B72" w:rsidTr="002A7B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:rsidR="002A7B72" w:rsidRDefault="0084443B">
            <w:hyperlink w:anchor="PageRP9" w:history="1">
              <w:r>
                <w:t>5</w:t>
              </w:r>
            </w:hyperlink>
          </w:p>
        </w:tc>
        <w:tc>
          <w:tcPr>
            <w:tcW w:w="7342" w:type="dxa"/>
          </w:tcPr>
          <w:p w:rsidR="002A7B72" w:rsidRDefault="0084443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Avancerat tabellexempel</w:t>
            </w:r>
          </w:p>
        </w:tc>
        <w:tc>
          <w:tcPr>
            <w:tcW w:w="7342" w:type="dxa"/>
          </w:tcPr>
          <w:p w:rsidR="002A7B72" w:rsidRDefault="002A7B7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2A7B72" w:rsidRDefault="002A7B72">
      <w:pPr>
        <w:spacing w:after="0" w:line="1" w:lineRule="auto"/>
      </w:pPr>
    </w:p>
    <w:p w:rsidR="002A7B72" w:rsidRDefault="0084443B">
      <w:pPr>
        <w:sectPr w:rsidR="002A7B72">
          <w:headerReference w:type="even" r:id="rId6"/>
          <w:headerReference w:type="default" r:id="rId7"/>
          <w:footerReference w:type="even" r:id="rId8"/>
          <w:footerReference w:type="default" r:id="rId9"/>
          <w:pgSz w:w="16838" w:h="11906" w:orient="landscape"/>
          <w:pgMar w:top="1134" w:right="567" w:bottom="1134" w:left="567" w:header="454" w:footer="454" w:gutter="0"/>
          <w:cols w:space="720"/>
        </w:sectPr>
      </w:pPr>
      <w:r>
        <w:br w:type="page"/>
      </w:r>
    </w:p>
    <w:p w:rsidR="002A7B72" w:rsidRDefault="0084443B">
      <w:pPr>
        <w:pStyle w:val="Title1Center"/>
      </w:pPr>
      <w:bookmarkStart w:id="1" w:name="PageRP4"/>
      <w:bookmarkEnd w:id="1"/>
      <w:r>
        <w:lastRenderedPageBreak/>
        <w:t xml:space="preserve">Flervalsfråga </w:t>
      </w:r>
      <w:bookmarkStart w:id="2" w:name="_GoBack"/>
      <w:bookmarkEnd w:id="2"/>
    </w:p>
    <w:p w:rsidR="002A7B72" w:rsidRDefault="0084443B">
      <w:pPr>
        <w:pStyle w:val="BodyHeaderCenter"/>
      </w:pPr>
      <w:r>
        <w:t>Systemet stöder ett större antal standard-diagram. Alla diagram är "native",</w:t>
      </w:r>
      <w:r>
        <w:br/>
        <w:t>d.v.s. inte låsta bilder, utan diagram som enkelt kan modifieras designmässigt.</w:t>
      </w:r>
    </w:p>
    <w:p w:rsidR="002A7B72" w:rsidRDefault="002A7B72">
      <w:pPr>
        <w:spacing w:after="0" w:line="1" w:lineRule="auto"/>
      </w:pPr>
    </w:p>
    <w:p w:rsidR="002A7B72" w:rsidRDefault="0084443B">
      <w:pPr>
        <w:ind w:left="0"/>
      </w:pPr>
      <w:r>
        <w:rPr>
          <w:lang w:val="sv-SE" w:eastAsia="sv-SE"/>
        </w:rPr>
        <w:drawing>
          <wp:inline distT="0" distB="0" distL="0" distR="0">
            <wp:extent cx="9972000" cy="5288400"/>
            <wp:effectExtent l="0" t="0" r="0" b="0"/>
            <wp:docPr id="240001" name="BodyChar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7B72" w:rsidRDefault="002A7B72">
      <w:pPr>
        <w:spacing w:after="0" w:line="1" w:lineRule="auto"/>
      </w:pPr>
    </w:p>
    <w:p w:rsidR="002A7B72" w:rsidRPr="00136FC8" w:rsidRDefault="0084443B" w:rsidP="00136FC8">
      <w:pPr>
        <w:jc w:val="center"/>
        <w:rPr>
          <w:b/>
          <w:color w:val="1F497D" w:themeColor="text2"/>
          <w:sz w:val="26"/>
          <w:szCs w:val="26"/>
        </w:rPr>
      </w:pPr>
      <w:r>
        <w:br w:type="page"/>
      </w:r>
      <w:bookmarkStart w:id="3" w:name="PageRP5"/>
      <w:bookmarkEnd w:id="3"/>
      <w:r w:rsidRPr="00136FC8">
        <w:rPr>
          <w:rFonts w:asciiTheme="majorHAnsi" w:hAnsiTheme="majorHAnsi"/>
          <w:b/>
          <w:color w:val="1F497D" w:themeColor="text2"/>
          <w:sz w:val="26"/>
          <w:szCs w:val="26"/>
        </w:rPr>
        <w:lastRenderedPageBreak/>
        <w:t>Skalfrågor</w:t>
      </w:r>
    </w:p>
    <w:p w:rsidR="002A7B72" w:rsidRDefault="0084443B">
      <w:pPr>
        <w:pStyle w:val="BodyHeaderCenter"/>
      </w:pPr>
      <w:r>
        <w:t>D</w:t>
      </w:r>
      <w:r>
        <w:t>etta är en systemspecifik diagramtyp som gör det möjligt att visa både diagram och tabelldata i samma vy.</w:t>
      </w:r>
      <w:r>
        <w:br/>
        <w:t>Både diagram och tabelldata kan visa ett stort antal olika värden, och kan brytas ner i två nivåer.</w:t>
      </w:r>
    </w:p>
    <w:p w:rsidR="002A7B72" w:rsidRDefault="002A7B72">
      <w:pPr>
        <w:spacing w:after="0" w:line="1" w:lineRule="auto"/>
      </w:pPr>
    </w:p>
    <w:tbl>
      <w:tblPr>
        <w:tblStyle w:val="ChartsTable"/>
        <w:tblW w:w="0" w:type="auto"/>
        <w:jc w:val="left"/>
        <w:tblLook w:val="06A0" w:firstRow="1" w:lastRow="0" w:firstColumn="1" w:lastColumn="0" w:noHBand="1" w:noVBand="1"/>
      </w:tblPr>
      <w:tblGrid>
        <w:gridCol w:w="2154"/>
        <w:gridCol w:w="4249"/>
        <w:gridCol w:w="3303"/>
        <w:gridCol w:w="3303"/>
        <w:gridCol w:w="1407"/>
        <w:gridCol w:w="1402"/>
      </w:tblGrid>
      <w:tr w:rsidR="00136FC8" w:rsidTr="00136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tblHeader/>
          <w:jc w:val="left"/>
        </w:trPr>
        <w:tc>
          <w:tcPr>
            <w:tcW w:w="2163" w:type="dxa"/>
            <w:gridSpan w:val="2"/>
            <w:vMerge w:val="restart"/>
            <w:tcBorders>
              <w:bottom w:val="single" w:sz="4" w:space="0" w:color="4F81BD" w:themeColor="accent1"/>
            </w:tcBorders>
          </w:tcPr>
          <w:p w:rsidR="002A7B72" w:rsidRDefault="002A7B72"/>
        </w:tc>
        <w:tc>
          <w:tcPr>
            <w:tcW w:w="3245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2A7B72"/>
        </w:tc>
        <w:tc>
          <w:tcPr>
            <w:tcW w:w="3245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2A7B72"/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r>
              <w:t>Average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r>
              <w:t>Antal</w:t>
            </w:r>
          </w:p>
        </w:tc>
      </w:tr>
      <w:tr w:rsidR="002A7B72" w:rsidTr="002A7B72">
        <w:trPr>
          <w:trHeight w:hRule="exact" w:val="533"/>
          <w:jc w:val="left"/>
        </w:trPr>
        <w:tc>
          <w:tcPr>
            <w:tcW w:w="2163" w:type="dxa"/>
            <w:vMerge w:val="restart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r>
              <w:t>Jag tycker om webbenkäter</w:t>
            </w:r>
          </w:p>
        </w:tc>
        <w:tc>
          <w:tcPr>
            <w:tcW w:w="4327" w:type="dxa"/>
            <w:vMerge w:val="restart"/>
            <w:tcBorders>
              <w:top w:val="single" w:sz="4" w:space="0" w:color="4F81BD" w:themeColor="accent1"/>
            </w:tcBorders>
          </w:tcPr>
          <w:p w:rsidR="002A7B72" w:rsidRDefault="0084443B">
            <w:r>
              <w:t>Tot</w:t>
            </w:r>
            <w:r>
              <w:t>al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4F81BD" w:themeColor="accent1"/>
            </w:tcBorders>
          </w:tcPr>
          <w:p w:rsidR="002A7B72" w:rsidRDefault="0084443B">
            <w:r>
              <w:rPr>
                <w:lang w:val="sv-SE" w:eastAsia="sv-SE"/>
              </w:rPr>
              <w:drawing>
                <wp:anchor distT="0" distB="0" distL="0" distR="0" simplePos="0" relativeHeight="25165209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121785" cy="338455"/>
                  <wp:effectExtent l="0" t="0" r="0" b="0"/>
                  <wp:wrapSquare wrapText="bothSides"/>
                  <wp:docPr id="340001" name="BodyChart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anchor>
              </w:drawing>
            </w:r>
          </w:p>
        </w:tc>
        <w:tc>
          <w:tcPr>
            <w:tcW w:w="1417" w:type="dxa"/>
            <w:vMerge w:val="restart"/>
            <w:tcBorders>
              <w:top w:val="single" w:sz="4" w:space="0" w:color="4F81BD" w:themeColor="accent1"/>
            </w:tcBorders>
          </w:tcPr>
          <w:p w:rsidR="002A7B72" w:rsidRDefault="0084443B">
            <w:r>
              <w:t>2.8</w:t>
            </w:r>
          </w:p>
        </w:tc>
        <w:tc>
          <w:tcPr>
            <w:tcW w:w="1417" w:type="dxa"/>
            <w:vMerge w:val="restart"/>
            <w:tcBorders>
              <w:top w:val="single" w:sz="4" w:space="0" w:color="4F81BD" w:themeColor="accent1"/>
            </w:tcBorders>
          </w:tcPr>
          <w:p w:rsidR="002A7B72" w:rsidRDefault="0084443B">
            <w:r>
              <w:t>30</w:t>
            </w:r>
          </w:p>
        </w:tc>
      </w:tr>
      <w:tr w:rsidR="002A7B72" w:rsidTr="002A7B72">
        <w:trPr>
          <w:trHeight w:hRule="exact" w:val="533"/>
          <w:jc w:val="left"/>
        </w:trPr>
        <w:tc>
          <w:tcPr>
            <w:tcW w:w="2163" w:type="dxa"/>
            <w:vMerge/>
          </w:tcPr>
          <w:p w:rsidR="002A7B72" w:rsidRDefault="002A7B72"/>
        </w:tc>
        <w:tc>
          <w:tcPr>
            <w:tcW w:w="4327" w:type="dxa"/>
            <w:vMerge w:val="restart"/>
          </w:tcPr>
          <w:p w:rsidR="002A7B72" w:rsidRDefault="0084443B">
            <w:r>
              <w:t>Man</w:t>
            </w:r>
          </w:p>
        </w:tc>
        <w:tc>
          <w:tcPr>
            <w:tcW w:w="3245" w:type="dxa"/>
            <w:gridSpan w:val="2"/>
            <w:vMerge w:val="restart"/>
          </w:tcPr>
          <w:p w:rsidR="002A7B72" w:rsidRDefault="0084443B">
            <w:r>
              <w:rPr>
                <w:lang w:val="sv-SE" w:eastAsia="sv-SE"/>
              </w:rPr>
              <w:drawing>
                <wp:anchor distT="0" distB="0" distL="0" distR="0" simplePos="0" relativeHeight="251653120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121785" cy="338455"/>
                  <wp:effectExtent l="0" t="0" r="0" b="0"/>
                  <wp:wrapSquare wrapText="bothSides"/>
                  <wp:docPr id="2" name="BodyChart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anchor>
              </w:drawing>
            </w:r>
          </w:p>
        </w:tc>
        <w:tc>
          <w:tcPr>
            <w:tcW w:w="1417" w:type="dxa"/>
            <w:vMerge w:val="restart"/>
          </w:tcPr>
          <w:p w:rsidR="002A7B72" w:rsidRDefault="0084443B">
            <w:r>
              <w:t>2.3</w:t>
            </w:r>
          </w:p>
        </w:tc>
        <w:tc>
          <w:tcPr>
            <w:tcW w:w="1417" w:type="dxa"/>
            <w:vMerge w:val="restart"/>
          </w:tcPr>
          <w:p w:rsidR="002A7B72" w:rsidRDefault="0084443B">
            <w:r>
              <w:t>15</w:t>
            </w:r>
          </w:p>
        </w:tc>
      </w:tr>
      <w:tr w:rsidR="002A7B72" w:rsidTr="002A7B72">
        <w:trPr>
          <w:trHeight w:hRule="exact" w:val="533"/>
          <w:jc w:val="left"/>
        </w:trPr>
        <w:tc>
          <w:tcPr>
            <w:tcW w:w="2163" w:type="dxa"/>
            <w:vMerge/>
            <w:tcBorders>
              <w:bottom w:val="single" w:sz="4" w:space="0" w:color="4F81BD" w:themeColor="accent1"/>
            </w:tcBorders>
          </w:tcPr>
          <w:p w:rsidR="002A7B72" w:rsidRDefault="002A7B72"/>
        </w:tc>
        <w:tc>
          <w:tcPr>
            <w:tcW w:w="432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r>
              <w:t>Kvinna</w:t>
            </w:r>
          </w:p>
        </w:tc>
        <w:tc>
          <w:tcPr>
            <w:tcW w:w="3245" w:type="dxa"/>
            <w:gridSpan w:val="2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r>
              <w:rPr>
                <w:lang w:val="sv-SE" w:eastAsia="sv-SE"/>
              </w:rPr>
              <w:drawing>
                <wp:anchor distT="0" distB="0" distL="0" distR="0" simplePos="0" relativeHeight="251654144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121785" cy="338455"/>
                  <wp:effectExtent l="0" t="0" r="0" b="0"/>
                  <wp:wrapSquare wrapText="bothSides"/>
                  <wp:docPr id="3" name="BodyChart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anchor>
              </w:drawing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r>
              <w:t>3.3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r>
              <w:t>15</w:t>
            </w:r>
          </w:p>
        </w:tc>
      </w:tr>
      <w:tr w:rsidR="002A7B72" w:rsidTr="002A7B72">
        <w:trPr>
          <w:trHeight w:hRule="exact" w:val="533"/>
          <w:jc w:val="left"/>
        </w:trPr>
        <w:tc>
          <w:tcPr>
            <w:tcW w:w="2163" w:type="dxa"/>
            <w:vMerge w:val="restart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r>
              <w:t>Jag tycker om pappersenkäter</w:t>
            </w:r>
          </w:p>
        </w:tc>
        <w:tc>
          <w:tcPr>
            <w:tcW w:w="4327" w:type="dxa"/>
            <w:vMerge w:val="restart"/>
            <w:tcBorders>
              <w:top w:val="single" w:sz="4" w:space="0" w:color="4F81BD" w:themeColor="accent1"/>
            </w:tcBorders>
          </w:tcPr>
          <w:p w:rsidR="002A7B72" w:rsidRDefault="0084443B">
            <w:r>
              <w:t>Total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4F81BD" w:themeColor="accent1"/>
            </w:tcBorders>
          </w:tcPr>
          <w:p w:rsidR="002A7B72" w:rsidRDefault="0084443B">
            <w:r>
              <w:rPr>
                <w:lang w:val="sv-SE" w:eastAsia="sv-SE"/>
              </w:rPr>
              <w:drawing>
                <wp:anchor distT="0" distB="0" distL="0" distR="0" simplePos="0" relativeHeight="251655168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121785" cy="338455"/>
                  <wp:effectExtent l="0" t="0" r="0" b="0"/>
                  <wp:wrapSquare wrapText="bothSides"/>
                  <wp:docPr id="4" name="BodyChart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anchor>
              </w:drawing>
            </w:r>
          </w:p>
        </w:tc>
        <w:tc>
          <w:tcPr>
            <w:tcW w:w="1417" w:type="dxa"/>
            <w:vMerge w:val="restart"/>
            <w:tcBorders>
              <w:top w:val="single" w:sz="4" w:space="0" w:color="4F81BD" w:themeColor="accent1"/>
            </w:tcBorders>
          </w:tcPr>
          <w:p w:rsidR="002A7B72" w:rsidRDefault="0084443B">
            <w:r>
              <w:t>3.2</w:t>
            </w:r>
          </w:p>
        </w:tc>
        <w:tc>
          <w:tcPr>
            <w:tcW w:w="1417" w:type="dxa"/>
            <w:vMerge w:val="restart"/>
            <w:tcBorders>
              <w:top w:val="single" w:sz="4" w:space="0" w:color="4F81BD" w:themeColor="accent1"/>
            </w:tcBorders>
          </w:tcPr>
          <w:p w:rsidR="002A7B72" w:rsidRDefault="0084443B">
            <w:r>
              <w:t>29</w:t>
            </w:r>
          </w:p>
        </w:tc>
      </w:tr>
      <w:tr w:rsidR="002A7B72" w:rsidTr="002A7B72">
        <w:trPr>
          <w:trHeight w:hRule="exact" w:val="533"/>
          <w:jc w:val="left"/>
        </w:trPr>
        <w:tc>
          <w:tcPr>
            <w:tcW w:w="2163" w:type="dxa"/>
            <w:vMerge/>
          </w:tcPr>
          <w:p w:rsidR="002A7B72" w:rsidRDefault="002A7B72"/>
        </w:tc>
        <w:tc>
          <w:tcPr>
            <w:tcW w:w="4327" w:type="dxa"/>
            <w:vMerge w:val="restart"/>
          </w:tcPr>
          <w:p w:rsidR="002A7B72" w:rsidRDefault="0084443B">
            <w:r>
              <w:t>Man</w:t>
            </w:r>
          </w:p>
        </w:tc>
        <w:tc>
          <w:tcPr>
            <w:tcW w:w="3245" w:type="dxa"/>
            <w:gridSpan w:val="2"/>
            <w:vMerge w:val="restart"/>
          </w:tcPr>
          <w:p w:rsidR="002A7B72" w:rsidRDefault="0084443B">
            <w:r>
              <w:rPr>
                <w:lang w:val="sv-SE" w:eastAsia="sv-SE"/>
              </w:rPr>
              <w:drawing>
                <wp:anchor distT="0" distB="0" distL="0" distR="0" simplePos="0" relativeHeight="251656192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121785" cy="338455"/>
                  <wp:effectExtent l="0" t="0" r="0" b="0"/>
                  <wp:wrapSquare wrapText="bothSides"/>
                  <wp:docPr id="5" name="BodyChart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anchor>
              </w:drawing>
            </w:r>
          </w:p>
        </w:tc>
        <w:tc>
          <w:tcPr>
            <w:tcW w:w="1417" w:type="dxa"/>
            <w:vMerge w:val="restart"/>
          </w:tcPr>
          <w:p w:rsidR="002A7B72" w:rsidRDefault="0084443B">
            <w:r>
              <w:t>3.1</w:t>
            </w:r>
          </w:p>
        </w:tc>
        <w:tc>
          <w:tcPr>
            <w:tcW w:w="1417" w:type="dxa"/>
            <w:vMerge w:val="restart"/>
          </w:tcPr>
          <w:p w:rsidR="002A7B72" w:rsidRDefault="0084443B">
            <w:r>
              <w:t>14</w:t>
            </w:r>
          </w:p>
        </w:tc>
      </w:tr>
      <w:tr w:rsidR="002A7B72" w:rsidTr="002A7B72">
        <w:trPr>
          <w:trHeight w:hRule="exact" w:val="533"/>
          <w:jc w:val="left"/>
        </w:trPr>
        <w:tc>
          <w:tcPr>
            <w:tcW w:w="2163" w:type="dxa"/>
            <w:vMerge/>
            <w:tcBorders>
              <w:bottom w:val="single" w:sz="4" w:space="0" w:color="4F81BD" w:themeColor="accent1"/>
            </w:tcBorders>
          </w:tcPr>
          <w:p w:rsidR="002A7B72" w:rsidRDefault="002A7B72"/>
        </w:tc>
        <w:tc>
          <w:tcPr>
            <w:tcW w:w="432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r>
              <w:t>Kvinna</w:t>
            </w:r>
          </w:p>
        </w:tc>
        <w:tc>
          <w:tcPr>
            <w:tcW w:w="3245" w:type="dxa"/>
            <w:gridSpan w:val="2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r>
              <w:rPr>
                <w:lang w:val="sv-SE" w:eastAsia="sv-SE"/>
              </w:rPr>
              <w:drawing>
                <wp:anchor distT="0" distB="0" distL="0" distR="0" simplePos="0" relativeHeight="25165721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121785" cy="338455"/>
                  <wp:effectExtent l="0" t="0" r="0" b="0"/>
                  <wp:wrapSquare wrapText="bothSides"/>
                  <wp:docPr id="6" name="BodyChart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anchor>
              </w:drawing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r>
              <w:t>3.3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r>
              <w:t>15</w:t>
            </w:r>
          </w:p>
        </w:tc>
      </w:tr>
      <w:tr w:rsidR="002A7B72" w:rsidTr="002A7B72">
        <w:trPr>
          <w:trHeight w:hRule="exact" w:val="533"/>
          <w:jc w:val="left"/>
        </w:trPr>
        <w:tc>
          <w:tcPr>
            <w:tcW w:w="2163" w:type="dxa"/>
            <w:vMerge w:val="restart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r>
              <w:t>Jag tycker om mobilenkäter</w:t>
            </w:r>
          </w:p>
        </w:tc>
        <w:tc>
          <w:tcPr>
            <w:tcW w:w="4327" w:type="dxa"/>
            <w:vMerge w:val="restart"/>
            <w:tcBorders>
              <w:top w:val="single" w:sz="4" w:space="0" w:color="4F81BD" w:themeColor="accent1"/>
            </w:tcBorders>
          </w:tcPr>
          <w:p w:rsidR="002A7B72" w:rsidRDefault="0084443B">
            <w:r>
              <w:t>Total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4F81BD" w:themeColor="accent1"/>
            </w:tcBorders>
          </w:tcPr>
          <w:p w:rsidR="002A7B72" w:rsidRDefault="0084443B">
            <w:r>
              <w:rPr>
                <w:lang w:val="sv-SE" w:eastAsia="sv-SE"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121785" cy="338455"/>
                  <wp:effectExtent l="0" t="0" r="0" b="0"/>
                  <wp:wrapSquare wrapText="bothSides"/>
                  <wp:docPr id="7" name="BodyChart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anchor>
              </w:drawing>
            </w:r>
          </w:p>
        </w:tc>
        <w:tc>
          <w:tcPr>
            <w:tcW w:w="1417" w:type="dxa"/>
            <w:vMerge w:val="restart"/>
            <w:tcBorders>
              <w:top w:val="single" w:sz="4" w:space="0" w:color="4F81BD" w:themeColor="accent1"/>
            </w:tcBorders>
          </w:tcPr>
          <w:p w:rsidR="002A7B72" w:rsidRDefault="0084443B">
            <w:r>
              <w:t>3.3</w:t>
            </w:r>
          </w:p>
        </w:tc>
        <w:tc>
          <w:tcPr>
            <w:tcW w:w="1417" w:type="dxa"/>
            <w:vMerge w:val="restart"/>
            <w:tcBorders>
              <w:top w:val="single" w:sz="4" w:space="0" w:color="4F81BD" w:themeColor="accent1"/>
            </w:tcBorders>
          </w:tcPr>
          <w:p w:rsidR="002A7B72" w:rsidRDefault="0084443B">
            <w:r>
              <w:t>32</w:t>
            </w:r>
          </w:p>
        </w:tc>
      </w:tr>
      <w:tr w:rsidR="002A7B72" w:rsidTr="002A7B72">
        <w:trPr>
          <w:trHeight w:hRule="exact" w:val="533"/>
          <w:jc w:val="left"/>
        </w:trPr>
        <w:tc>
          <w:tcPr>
            <w:tcW w:w="2163" w:type="dxa"/>
            <w:vMerge/>
          </w:tcPr>
          <w:p w:rsidR="002A7B72" w:rsidRDefault="002A7B72"/>
        </w:tc>
        <w:tc>
          <w:tcPr>
            <w:tcW w:w="4327" w:type="dxa"/>
            <w:vMerge w:val="restart"/>
          </w:tcPr>
          <w:p w:rsidR="002A7B72" w:rsidRDefault="0084443B">
            <w:r>
              <w:t>Man</w:t>
            </w:r>
          </w:p>
        </w:tc>
        <w:tc>
          <w:tcPr>
            <w:tcW w:w="3245" w:type="dxa"/>
            <w:gridSpan w:val="2"/>
            <w:vMerge w:val="restart"/>
          </w:tcPr>
          <w:p w:rsidR="002A7B72" w:rsidRDefault="0084443B">
            <w:r>
              <w:rPr>
                <w:lang w:val="sv-SE" w:eastAsia="sv-SE"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121785" cy="338455"/>
                  <wp:effectExtent l="0" t="0" r="0" b="0"/>
                  <wp:wrapSquare wrapText="bothSides"/>
                  <wp:docPr id="8" name="BodyChart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anchor>
              </w:drawing>
            </w:r>
          </w:p>
        </w:tc>
        <w:tc>
          <w:tcPr>
            <w:tcW w:w="1417" w:type="dxa"/>
            <w:vMerge w:val="restart"/>
          </w:tcPr>
          <w:p w:rsidR="002A7B72" w:rsidRDefault="0084443B">
            <w:r>
              <w:t>3.3</w:t>
            </w:r>
          </w:p>
        </w:tc>
        <w:tc>
          <w:tcPr>
            <w:tcW w:w="1417" w:type="dxa"/>
            <w:vMerge w:val="restart"/>
          </w:tcPr>
          <w:p w:rsidR="002A7B72" w:rsidRDefault="0084443B">
            <w:r>
              <w:t>16</w:t>
            </w:r>
          </w:p>
        </w:tc>
      </w:tr>
      <w:tr w:rsidR="002A7B72" w:rsidTr="002A7B72">
        <w:trPr>
          <w:trHeight w:hRule="exact" w:val="533"/>
          <w:jc w:val="left"/>
        </w:trPr>
        <w:tc>
          <w:tcPr>
            <w:tcW w:w="2163" w:type="dxa"/>
            <w:vMerge/>
            <w:tcBorders>
              <w:bottom w:val="single" w:sz="4" w:space="0" w:color="4F81BD" w:themeColor="accent1"/>
            </w:tcBorders>
          </w:tcPr>
          <w:p w:rsidR="002A7B72" w:rsidRDefault="002A7B72"/>
        </w:tc>
        <w:tc>
          <w:tcPr>
            <w:tcW w:w="432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r>
              <w:t>Kvinna</w:t>
            </w:r>
          </w:p>
        </w:tc>
        <w:tc>
          <w:tcPr>
            <w:tcW w:w="3245" w:type="dxa"/>
            <w:gridSpan w:val="2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r>
              <w:rPr>
                <w:lang w:val="sv-SE" w:eastAsia="sv-SE"/>
              </w:rPr>
              <w:drawing>
                <wp:anchor distT="0" distB="0" distL="0" distR="0" simplePos="0" relativeHeight="251660288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121785" cy="338455"/>
                  <wp:effectExtent l="0" t="0" r="0" b="0"/>
                  <wp:wrapSquare wrapText="bothSides"/>
                  <wp:docPr id="9" name="BodyChart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anchor>
              </w:drawing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r>
              <w:t>3.3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r>
              <w:t>16</w:t>
            </w:r>
          </w:p>
        </w:tc>
      </w:tr>
      <w:tr w:rsidR="002A7B72" w:rsidTr="002A7B72">
        <w:trPr>
          <w:trHeight w:hRule="exact" w:val="533"/>
          <w:jc w:val="left"/>
        </w:trPr>
        <w:tc>
          <w:tcPr>
            <w:tcW w:w="2163" w:type="dxa"/>
            <w:vMerge w:val="restart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r>
              <w:t>Jag tycker om telefonintervjuer</w:t>
            </w:r>
          </w:p>
        </w:tc>
        <w:tc>
          <w:tcPr>
            <w:tcW w:w="4327" w:type="dxa"/>
            <w:vMerge w:val="restart"/>
            <w:tcBorders>
              <w:top w:val="single" w:sz="4" w:space="0" w:color="4F81BD" w:themeColor="accent1"/>
            </w:tcBorders>
          </w:tcPr>
          <w:p w:rsidR="002A7B72" w:rsidRDefault="0084443B">
            <w:r>
              <w:t>Total</w:t>
            </w:r>
          </w:p>
        </w:tc>
        <w:tc>
          <w:tcPr>
            <w:tcW w:w="3245" w:type="dxa"/>
            <w:gridSpan w:val="2"/>
            <w:vMerge w:val="restart"/>
            <w:tcBorders>
              <w:top w:val="single" w:sz="4" w:space="0" w:color="4F81BD" w:themeColor="accent1"/>
            </w:tcBorders>
          </w:tcPr>
          <w:p w:rsidR="002A7B72" w:rsidRDefault="0084443B">
            <w:r>
              <w:rPr>
                <w:lang w:val="sv-SE" w:eastAsia="sv-SE"/>
              </w:rPr>
              <w:drawing>
                <wp:anchor distT="0" distB="0" distL="0" distR="0" simplePos="0" relativeHeight="251661312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121785" cy="338455"/>
                  <wp:effectExtent l="0" t="0" r="0" b="0"/>
                  <wp:wrapSquare wrapText="bothSides"/>
                  <wp:docPr id="10" name="BodyChart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anchor>
              </w:drawing>
            </w:r>
          </w:p>
        </w:tc>
        <w:tc>
          <w:tcPr>
            <w:tcW w:w="1417" w:type="dxa"/>
            <w:vMerge w:val="restart"/>
            <w:tcBorders>
              <w:top w:val="single" w:sz="4" w:space="0" w:color="4F81BD" w:themeColor="accent1"/>
            </w:tcBorders>
          </w:tcPr>
          <w:p w:rsidR="002A7B72" w:rsidRDefault="0084443B">
            <w:r>
              <w:t>3.3</w:t>
            </w:r>
          </w:p>
        </w:tc>
        <w:tc>
          <w:tcPr>
            <w:tcW w:w="1417" w:type="dxa"/>
            <w:vMerge w:val="restart"/>
            <w:tcBorders>
              <w:top w:val="single" w:sz="4" w:space="0" w:color="4F81BD" w:themeColor="accent1"/>
            </w:tcBorders>
          </w:tcPr>
          <w:p w:rsidR="002A7B72" w:rsidRDefault="0084443B">
            <w:r>
              <w:t>32</w:t>
            </w:r>
          </w:p>
        </w:tc>
      </w:tr>
      <w:tr w:rsidR="002A7B72" w:rsidTr="002A7B72">
        <w:trPr>
          <w:trHeight w:hRule="exact" w:val="533"/>
          <w:jc w:val="left"/>
        </w:trPr>
        <w:tc>
          <w:tcPr>
            <w:tcW w:w="2163" w:type="dxa"/>
            <w:vMerge/>
          </w:tcPr>
          <w:p w:rsidR="002A7B72" w:rsidRDefault="002A7B72"/>
        </w:tc>
        <w:tc>
          <w:tcPr>
            <w:tcW w:w="4327" w:type="dxa"/>
            <w:vMerge w:val="restart"/>
          </w:tcPr>
          <w:p w:rsidR="002A7B72" w:rsidRDefault="0084443B">
            <w:r>
              <w:t>Man</w:t>
            </w:r>
          </w:p>
        </w:tc>
        <w:tc>
          <w:tcPr>
            <w:tcW w:w="3245" w:type="dxa"/>
            <w:gridSpan w:val="2"/>
            <w:vMerge w:val="restart"/>
          </w:tcPr>
          <w:p w:rsidR="002A7B72" w:rsidRDefault="0084443B">
            <w:r>
              <w:rPr>
                <w:lang w:val="sv-SE" w:eastAsia="sv-SE"/>
              </w:rPr>
              <w:drawing>
                <wp:anchor distT="0" distB="0" distL="0" distR="0" simplePos="0" relativeHeight="251662336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121785" cy="338455"/>
                  <wp:effectExtent l="0" t="0" r="0" b="0"/>
                  <wp:wrapSquare wrapText="bothSides"/>
                  <wp:docPr id="11" name="BodyChart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anchor>
              </w:drawing>
            </w:r>
          </w:p>
        </w:tc>
        <w:tc>
          <w:tcPr>
            <w:tcW w:w="1417" w:type="dxa"/>
            <w:vMerge w:val="restart"/>
          </w:tcPr>
          <w:p w:rsidR="002A7B72" w:rsidRDefault="0084443B">
            <w:r>
              <w:t>3.4</w:t>
            </w:r>
          </w:p>
        </w:tc>
        <w:tc>
          <w:tcPr>
            <w:tcW w:w="1417" w:type="dxa"/>
            <w:vMerge w:val="restart"/>
          </w:tcPr>
          <w:p w:rsidR="002A7B72" w:rsidRDefault="0084443B">
            <w:r>
              <w:t>14</w:t>
            </w:r>
          </w:p>
        </w:tc>
      </w:tr>
      <w:tr w:rsidR="002A7B72" w:rsidTr="002A7B72">
        <w:trPr>
          <w:trHeight w:hRule="exact" w:val="533"/>
          <w:jc w:val="left"/>
        </w:trPr>
        <w:tc>
          <w:tcPr>
            <w:tcW w:w="2163" w:type="dxa"/>
            <w:vMerge/>
            <w:tcBorders>
              <w:bottom w:val="single" w:sz="4" w:space="0" w:color="4F81BD" w:themeColor="accent1"/>
            </w:tcBorders>
            <w:tcMar>
              <w:bottom w:w="533" w:type="dxa"/>
            </w:tcMar>
          </w:tcPr>
          <w:p w:rsidR="002A7B72" w:rsidRDefault="002A7B72"/>
        </w:tc>
        <w:tc>
          <w:tcPr>
            <w:tcW w:w="4327" w:type="dxa"/>
            <w:vMerge w:val="restart"/>
            <w:tcBorders>
              <w:bottom w:val="single" w:sz="4" w:space="0" w:color="4F81BD" w:themeColor="accent1"/>
            </w:tcBorders>
            <w:tcMar>
              <w:bottom w:w="533" w:type="dxa"/>
            </w:tcMar>
          </w:tcPr>
          <w:p w:rsidR="002A7B72" w:rsidRDefault="0084443B">
            <w:r>
              <w:t>Kvinna</w:t>
            </w:r>
          </w:p>
        </w:tc>
        <w:tc>
          <w:tcPr>
            <w:tcW w:w="3245" w:type="dxa"/>
            <w:gridSpan w:val="2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r>
              <w:rPr>
                <w:lang w:val="sv-SE" w:eastAsia="sv-SE"/>
              </w:rPr>
              <w:drawing>
                <wp:anchor distT="0" distB="0" distL="0" distR="0" simplePos="0" relativeHeight="251663360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121785" cy="676910"/>
                  <wp:effectExtent l="0" t="0" r="0" b="0"/>
                  <wp:wrapSquare wrapText="bothSides"/>
                  <wp:docPr id="12" name="BodyChart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anchor>
              </w:drawing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  <w:tcMar>
              <w:bottom w:w="533" w:type="dxa"/>
            </w:tcMar>
          </w:tcPr>
          <w:p w:rsidR="002A7B72" w:rsidRDefault="0084443B">
            <w:r>
              <w:t>3.2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  <w:tcMar>
              <w:bottom w:w="533" w:type="dxa"/>
            </w:tcMar>
          </w:tcPr>
          <w:p w:rsidR="002A7B72" w:rsidRDefault="0084443B">
            <w:r>
              <w:t>18</w:t>
            </w:r>
          </w:p>
        </w:tc>
      </w:tr>
    </w:tbl>
    <w:p w:rsidR="002A7B72" w:rsidRDefault="002A7B72">
      <w:pPr>
        <w:spacing w:after="0" w:line="1" w:lineRule="auto"/>
      </w:pPr>
    </w:p>
    <w:p w:rsidR="002A7B72" w:rsidRDefault="0084443B">
      <w:pPr>
        <w:sectPr w:rsidR="002A7B72">
          <w:headerReference w:type="even" r:id="rId23"/>
          <w:headerReference w:type="default" r:id="rId24"/>
          <w:footerReference w:type="even" r:id="rId25"/>
          <w:footerReference w:type="default" r:id="rId26"/>
          <w:pgSz w:w="16838" w:h="11906" w:orient="landscape"/>
          <w:pgMar w:top="1134" w:right="567" w:bottom="1134" w:left="567" w:header="454" w:footer="454" w:gutter="0"/>
          <w:cols w:space="720"/>
        </w:sectPr>
      </w:pPr>
      <w:r>
        <w:br w:type="page"/>
      </w:r>
    </w:p>
    <w:p w:rsidR="002A7B72" w:rsidRDefault="0084443B">
      <w:pPr>
        <w:pStyle w:val="Title1Center"/>
      </w:pPr>
      <w:bookmarkStart w:id="4" w:name="PageRP8"/>
      <w:bookmarkEnd w:id="4"/>
      <w:r>
        <w:lastRenderedPageBreak/>
        <w:t>Tabelldata</w:t>
      </w:r>
    </w:p>
    <w:p w:rsidR="002A7B72" w:rsidRDefault="002A7B72">
      <w:pPr>
        <w:spacing w:after="0" w:line="1" w:lineRule="auto"/>
      </w:pPr>
    </w:p>
    <w:tbl>
      <w:tblPr>
        <w:tblStyle w:val="ReportTable"/>
        <w:tblW w:w="0" w:type="auto"/>
        <w:jc w:val="left"/>
        <w:tblLook w:val="06A0" w:firstRow="1" w:lastRow="0" w:firstColumn="1" w:lastColumn="0" w:noHBand="1" w:noVBand="1"/>
      </w:tblPr>
      <w:tblGrid>
        <w:gridCol w:w="10148"/>
        <w:gridCol w:w="1417"/>
        <w:gridCol w:w="1417"/>
        <w:gridCol w:w="1417"/>
        <w:gridCol w:w="1417"/>
      </w:tblGrid>
      <w:tr w:rsidR="00136FC8" w:rsidTr="00136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tblHeader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2A7B72"/>
        </w:tc>
        <w:tc>
          <w:tcPr>
            <w:tcW w:w="141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Bakgrundsfråga</w:t>
            </w:r>
          </w:p>
        </w:tc>
      </w:tr>
      <w:tr w:rsidR="002A7B72" w:rsidTr="002A7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tblHeader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2A7B72"/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Percent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Antal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Man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Kvinna</w:t>
            </w:r>
          </w:p>
        </w:tc>
      </w:tr>
      <w:tr w:rsidR="00136FC8" w:rsidTr="00136FC8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gridSpan w:val="5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HeaderRow"/>
            </w:pPr>
            <w:r>
              <w:t>Bakgrundsfråga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Man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r>
              <w:t>Kvinna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t>Bas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2A7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136FC8" w:rsidTr="00136FC8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gridSpan w:val="5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HeaderRow"/>
            </w:pPr>
            <w:r>
              <w:t>Åldersgrupp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&lt;18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r>
              <w:t>18-25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26-39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r>
              <w:t>40-64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t>Bas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2A7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t>Don't know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11%</w:t>
            </w:r>
          </w:p>
        </w:tc>
      </w:tr>
      <w:tr w:rsidR="00136FC8" w:rsidTr="00136FC8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gridSpan w:val="5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HeaderRow"/>
            </w:pPr>
            <w:r>
              <w:t>Flervalsfråga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Jag accepterar webbenkäter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r>
              <w:t>Jag accepterar pappersenkäter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Jag accepterar mobilenkäter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r>
              <w:t>Jag accepterar telefonintervjuer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Jag deltar inte i undersökningar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t>Bas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2A7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t>Don't know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17%</w:t>
            </w:r>
          </w:p>
        </w:tc>
      </w:tr>
      <w:tr w:rsidR="00136FC8" w:rsidTr="00136FC8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gridSpan w:val="5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4F81BD" w:themeFill="accent1"/>
          </w:tcPr>
          <w:p w:rsidR="002A7B72" w:rsidRDefault="0084443B">
            <w:pPr>
              <w:pStyle w:val="TableBodyHeaderRow0"/>
            </w:pPr>
            <w:r>
              <w:t>Skalfrågor</w:t>
            </w:r>
          </w:p>
        </w:tc>
      </w:tr>
      <w:tr w:rsidR="00136FC8" w:rsidTr="00136FC8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gridSpan w:val="5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HeaderRow"/>
            </w:pPr>
            <w:r>
              <w:t>Jag tycker om webbenkäter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23%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t>Bas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2A7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lastRenderedPageBreak/>
              <w:t>Don't know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17%</w:t>
            </w:r>
          </w:p>
        </w:tc>
      </w:tr>
      <w:tr w:rsidR="00136FC8" w:rsidTr="00136FC8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gridSpan w:val="5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HeaderRow"/>
            </w:pPr>
            <w:r>
              <w:t>Jag tycker om pappersenkäter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t>Bas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2A7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t>Don't know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15%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17%</w:t>
            </w:r>
          </w:p>
        </w:tc>
      </w:tr>
      <w:tr w:rsidR="00136FC8" w:rsidTr="00136FC8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gridSpan w:val="5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HeaderRow"/>
            </w:pPr>
            <w:r>
              <w:t>Jag tycker om mobilenkäter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t>Bas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2A7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t>Don't know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11%</w:t>
            </w:r>
          </w:p>
        </w:tc>
      </w:tr>
      <w:tr w:rsidR="00136FC8" w:rsidTr="00136FC8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gridSpan w:val="5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HeaderRow"/>
            </w:pPr>
            <w:r>
              <w:t>Jag tycker om telefonintervjuer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22%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t>Bas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2A7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48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t>Don't know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</w:tr>
    </w:tbl>
    <w:p w:rsidR="002A7B72" w:rsidRDefault="002A7B72">
      <w:pPr>
        <w:spacing w:after="0" w:line="1" w:lineRule="auto"/>
      </w:pPr>
    </w:p>
    <w:p w:rsidR="002A7B72" w:rsidRDefault="0084443B">
      <w:pPr>
        <w:sectPr w:rsidR="002A7B72">
          <w:headerReference w:type="even" r:id="rId27"/>
          <w:headerReference w:type="default" r:id="rId28"/>
          <w:footerReference w:type="even" r:id="rId29"/>
          <w:footerReference w:type="default" r:id="rId30"/>
          <w:pgSz w:w="16838" w:h="11906" w:orient="landscape"/>
          <w:pgMar w:top="1134" w:right="567" w:bottom="1134" w:left="567" w:header="454" w:footer="454" w:gutter="0"/>
          <w:cols w:space="720"/>
        </w:sectPr>
      </w:pPr>
      <w:r>
        <w:br w:type="page"/>
      </w:r>
    </w:p>
    <w:p w:rsidR="002A7B72" w:rsidRDefault="0084443B">
      <w:pPr>
        <w:pStyle w:val="Title1Center"/>
      </w:pPr>
      <w:bookmarkStart w:id="5" w:name="PageRP9"/>
      <w:bookmarkEnd w:id="5"/>
      <w:r>
        <w:lastRenderedPageBreak/>
        <w:t>Avancerat tabellexempel</w:t>
      </w:r>
    </w:p>
    <w:p w:rsidR="002A7B72" w:rsidRDefault="0084443B">
      <w:pPr>
        <w:pStyle w:val="BodyHeaderCenter"/>
      </w:pPr>
      <w:r>
        <w:t>Nestlad korstabulering, spearmankorrelationer, signifikansfärgning</w:t>
      </w:r>
    </w:p>
    <w:p w:rsidR="002A7B72" w:rsidRDefault="002A7B72">
      <w:pPr>
        <w:spacing w:after="0" w:line="1" w:lineRule="auto"/>
      </w:pPr>
    </w:p>
    <w:tbl>
      <w:tblPr>
        <w:tblStyle w:val="ReportTable"/>
        <w:tblW w:w="0" w:type="auto"/>
        <w:jc w:val="left"/>
        <w:tblLook w:val="06A0" w:firstRow="1" w:lastRow="0" w:firstColumn="1" w:lastColumn="0" w:noHBand="1" w:noVBand="1"/>
      </w:tblPr>
      <w:tblGrid>
        <w:gridCol w:w="4479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136FC8" w:rsidTr="00136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tblHeader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2A7B72"/>
        </w:tc>
        <w:tc>
          <w:tcPr>
            <w:tcW w:w="1417" w:type="dxa"/>
            <w:gridSpan w:val="8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Bakgrundsfråga</w:t>
            </w:r>
          </w:p>
        </w:tc>
      </w:tr>
      <w:tr w:rsidR="00136FC8" w:rsidTr="00136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tblHeader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2A7B72"/>
        </w:tc>
        <w:tc>
          <w:tcPr>
            <w:tcW w:w="1417" w:type="dxa"/>
            <w:gridSpan w:val="4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Man</w:t>
            </w:r>
          </w:p>
        </w:tc>
        <w:tc>
          <w:tcPr>
            <w:tcW w:w="1417" w:type="dxa"/>
            <w:gridSpan w:val="4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Kvinna</w:t>
            </w:r>
          </w:p>
        </w:tc>
      </w:tr>
      <w:tr w:rsidR="00136FC8" w:rsidTr="00136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tblHeader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2A7B72"/>
        </w:tc>
        <w:tc>
          <w:tcPr>
            <w:tcW w:w="1417" w:type="dxa"/>
            <w:gridSpan w:val="4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Åldersgrupp</w:t>
            </w:r>
          </w:p>
        </w:tc>
        <w:tc>
          <w:tcPr>
            <w:tcW w:w="1417" w:type="dxa"/>
            <w:gridSpan w:val="4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Åldersgrupp</w:t>
            </w:r>
          </w:p>
        </w:tc>
      </w:tr>
      <w:tr w:rsidR="002A7B72" w:rsidTr="002A7B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9"/>
          <w:tblHeader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2A7B72"/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&lt;18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18-25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26-39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40-64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&lt;18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18-25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26-39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40-64</w:t>
            </w:r>
          </w:p>
        </w:tc>
      </w:tr>
      <w:tr w:rsidR="00136FC8" w:rsidTr="00136FC8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gridSpan w:val="9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HeaderRow"/>
            </w:pPr>
            <w:r>
              <w:t>Jag tycker om webbenkäter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r>
              <w:t>2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17%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3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r>
              <w:t>4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5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t>Bas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t>Index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t>Procent positiva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t>Korrelation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0.866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0.026</w:t>
            </w:r>
          </w:p>
        </w:tc>
        <w:tc>
          <w:tcPr>
            <w:tcW w:w="1417" w:type="dxa"/>
            <w:vMerge w:val="restart"/>
          </w:tcPr>
          <w:p w:rsidR="002A7B72" w:rsidRDefault="002A7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2A7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0.105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-0.866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1.000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t>Antal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</w:t>
            </w:r>
          </w:p>
        </w:tc>
        <w:tc>
          <w:tcPr>
            <w:tcW w:w="1417" w:type="dxa"/>
            <w:vMerge w:val="restart"/>
          </w:tcPr>
          <w:p w:rsidR="002A7B72" w:rsidRDefault="002A7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2A7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t>Signifikansnivå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0.333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0.966</w:t>
            </w:r>
          </w:p>
        </w:tc>
        <w:tc>
          <w:tcPr>
            <w:tcW w:w="1417" w:type="dxa"/>
            <w:vMerge w:val="restart"/>
          </w:tcPr>
          <w:p w:rsidR="002A7B72" w:rsidRDefault="002A7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2A7B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0.895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0.333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0.000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t>Don't know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</w:tr>
      <w:tr w:rsidR="00136FC8" w:rsidTr="00136FC8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gridSpan w:val="9"/>
            <w:vMerge w:val="restart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HeaderRow"/>
            </w:pPr>
            <w:r>
              <w:t xml:space="preserve">INDEPENDENT: </w:t>
            </w:r>
            <w:r>
              <w:t>Flervalsfråga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Jag accepterar webbenkäter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r>
              <w:t>Jag accepterar pappersenkäter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67%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Jag accepterar mobilenkäter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r>
              <w:t>Jag accepterar telefonintervjuer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20%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17%</w:t>
            </w:r>
          </w:p>
        </w:tc>
        <w:tc>
          <w:tcPr>
            <w:tcW w:w="1417" w:type="dxa"/>
            <w:vMerge w:val="restart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r>
              <w:t>Jag deltar inte i undersökningar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50%</w:t>
            </w:r>
          </w:p>
        </w:tc>
        <w:tc>
          <w:tcPr>
            <w:tcW w:w="1417" w:type="dxa"/>
            <w:vMerge w:val="restart"/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67%</w:t>
            </w:r>
          </w:p>
        </w:tc>
        <w:tc>
          <w:tcPr>
            <w:tcW w:w="1417" w:type="dxa"/>
            <w:vMerge w:val="restart"/>
            <w:tcBorders>
              <w:right w:val="single" w:sz="4" w:space="0" w:color="4F81BD" w:themeColor="accent1"/>
            </w:tcBorders>
            <w:shd w:val="clear" w:color="auto" w:fill="DBE5F1" w:themeFill="accent1" w:themeFillTint="33"/>
          </w:tcPr>
          <w:p w:rsidR="002A7B72" w:rsidRDefault="0084443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</w:tr>
      <w:tr w:rsidR="002A7B72" w:rsidTr="002A7B72">
        <w:trPr>
          <w:trHeight w:val="289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79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</w:pPr>
            <w:r>
              <w:t>Don't know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left w:val="single" w:sz="4" w:space="0" w:color="4F81BD" w:themeColor="accent1"/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25%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0%</w:t>
            </w:r>
          </w:p>
        </w:tc>
        <w:tc>
          <w:tcPr>
            <w:tcW w:w="1417" w:type="dxa"/>
            <w:vMerge w:val="restart"/>
            <w:tcBorders>
              <w:bottom w:val="single" w:sz="4" w:space="0" w:color="4F81BD" w:themeColor="accent1"/>
              <w:right w:val="single" w:sz="4" w:space="0" w:color="4F81BD" w:themeColor="accent1"/>
            </w:tcBorders>
          </w:tcPr>
          <w:p w:rsidR="002A7B72" w:rsidRDefault="0084443B">
            <w:pPr>
              <w:pStyle w:val="TableBodySummaryRow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33%</w:t>
            </w:r>
          </w:p>
        </w:tc>
      </w:tr>
    </w:tbl>
    <w:p w:rsidR="002A7B72" w:rsidRDefault="002A7B72">
      <w:pPr>
        <w:spacing w:after="0" w:line="1" w:lineRule="auto"/>
      </w:pPr>
    </w:p>
    <w:sectPr w:rsidR="002A7B72">
      <w:headerReference w:type="even" r:id="rId31"/>
      <w:headerReference w:type="default" r:id="rId32"/>
      <w:footerReference w:type="even" r:id="rId33"/>
      <w:footerReference w:type="default" r:id="rId34"/>
      <w:pgSz w:w="16838" w:h="11906" w:orient="landscape"/>
      <w:pgMar w:top="1134" w:right="567" w:bottom="1134" w:left="567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43B" w:rsidRDefault="0084443B">
      <w:pPr>
        <w:spacing w:before="0" w:after="0" w:line="240" w:lineRule="auto"/>
      </w:pPr>
      <w:r>
        <w:separator/>
      </w:r>
    </w:p>
  </w:endnote>
  <w:endnote w:type="continuationSeparator" w:id="0">
    <w:p w:rsidR="0084443B" w:rsidRDefault="008444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72" w:rsidRDefault="0084443B">
    <w:pPr>
      <w:pStyle w:val="FooterCenter"/>
    </w:pPr>
    <w:r>
      <w:t>Enkäten: http://actiondialog.se/minidemo/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72" w:rsidRDefault="0084443B">
    <w:pPr>
      <w:pStyle w:val="FooterCenter"/>
    </w:pPr>
    <w:r>
      <w:t>Enkäten: http://actiondialog.se/minidemo/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72" w:rsidRDefault="0084443B">
    <w:pPr>
      <w:pStyle w:val="FooterRight"/>
    </w:pPr>
    <w: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72" w:rsidRDefault="0084443B">
    <w:pPr>
      <w:pStyle w:val="FooterRight"/>
    </w:pPr>
    <w:r>
      <w:t>3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72" w:rsidRDefault="0084443B">
    <w:pPr>
      <w:pStyle w:val="FooterRight"/>
    </w:pPr>
    <w:r>
      <w:t>4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72" w:rsidRDefault="0084443B">
    <w:pPr>
      <w:pStyle w:val="FooterRight"/>
    </w:pPr>
    <w:r>
      <w:t>4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72" w:rsidRDefault="0084443B">
    <w:pPr>
      <w:pStyle w:val="FooterRight"/>
    </w:pPr>
    <w:r>
      <w:t>5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B72" w:rsidRDefault="0084443B">
    <w:pPr>
      <w:pStyle w:val="FooterRight"/>
    </w:pPr>
    <w: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43B" w:rsidRDefault="0084443B">
      <w:pPr>
        <w:spacing w:before="0" w:after="0" w:line="240" w:lineRule="auto"/>
      </w:pPr>
      <w:r>
        <w:separator/>
      </w:r>
    </w:p>
  </w:footnote>
  <w:footnote w:type="continuationSeparator" w:id="0">
    <w:p w:rsidR="0084443B" w:rsidRDefault="008444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443B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4443B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5"/>
    </w:tblGrid>
    <w:tr w:rsidR="002A7B72">
      <w:tc>
        <w:tcPr>
          <w:tcW w:w="5235" w:type="dxa"/>
        </w:tcPr>
        <w:p w:rsidR="002A7B72" w:rsidRDefault="0084443B">
          <w:r>
            <w:rPr>
              <w:lang w:val="sv-SE" w:eastAsia="sv-SE"/>
            </w:rPr>
            <w:drawing>
              <wp:anchor distT="0" distB="0" distL="0" distR="0" simplePos="0" relativeHeight="251656192" behindDoc="1" locked="1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24225" cy="396000"/>
                <wp:effectExtent l="0" t="0" r="0" b="0"/>
                <wp:wrapNone/>
                <wp:docPr id="300001" name="HeaderLef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0011" name="HeaderLeft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/>
                      </pic:blipFill>
                      <pic:spPr>
                        <a:xfrm>
                          <a:off x="0" y="0"/>
                          <a:ext cx="53122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5" w:type="dxa"/>
        </w:tcPr>
        <w:p w:rsidR="002A7B72" w:rsidRDefault="0084443B">
          <w:pPr>
            <w:pStyle w:val="HeaderCenter"/>
          </w:pPr>
          <w:r>
            <w:t>Enkätdemo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5"/>
    </w:tblGrid>
    <w:tr w:rsidR="002A7B72">
      <w:tc>
        <w:tcPr>
          <w:tcW w:w="5235" w:type="dxa"/>
        </w:tcPr>
        <w:p w:rsidR="002A7B72" w:rsidRDefault="0084443B">
          <w:r>
            <w:rPr>
              <w:lang w:val="sv-SE" w:eastAsia="sv-SE"/>
            </w:rPr>
            <w:drawing>
              <wp:anchor distT="0" distB="0" distL="0" distR="0" simplePos="0" relativeHeight="251657216" behindDoc="1" locked="1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24225" cy="396000"/>
                <wp:effectExtent l="0" t="0" r="0" b="0"/>
                <wp:wrapNone/>
                <wp:docPr id="13" name="HeaderLef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0011" name="HeaderLeft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/>
                      </pic:blipFill>
                      <pic:spPr>
                        <a:xfrm>
                          <a:off x="0" y="0"/>
                          <a:ext cx="53122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5" w:type="dxa"/>
        </w:tcPr>
        <w:p w:rsidR="002A7B72" w:rsidRDefault="0084443B">
          <w:pPr>
            <w:pStyle w:val="HeaderCenter"/>
          </w:pPr>
          <w:r>
            <w:t>Enkätdemo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5"/>
    </w:tblGrid>
    <w:tr w:rsidR="002A7B72">
      <w:tc>
        <w:tcPr>
          <w:tcW w:w="5235" w:type="dxa"/>
        </w:tcPr>
        <w:p w:rsidR="002A7B72" w:rsidRDefault="0084443B">
          <w:r>
            <w:rPr>
              <w:lang w:val="sv-SE" w:eastAsia="sv-SE"/>
            </w:rPr>
            <w:drawing>
              <wp:anchor distT="0" distB="0" distL="0" distR="0" simplePos="0" relativeHeight="251658240" behindDoc="1" locked="1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24225" cy="396000"/>
                <wp:effectExtent l="0" t="0" r="0" b="0"/>
                <wp:wrapNone/>
                <wp:docPr id="400001" name="HeaderLef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0011" name="HeaderLeft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/>
                      </pic:blipFill>
                      <pic:spPr>
                        <a:xfrm>
                          <a:off x="0" y="0"/>
                          <a:ext cx="53122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5" w:type="dxa"/>
        </w:tcPr>
        <w:p w:rsidR="002A7B72" w:rsidRDefault="0084443B">
          <w:pPr>
            <w:pStyle w:val="HeaderCenter"/>
          </w:pPr>
          <w:r>
            <w:t>Enkätdemo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5"/>
    </w:tblGrid>
    <w:tr w:rsidR="002A7B72">
      <w:tc>
        <w:tcPr>
          <w:tcW w:w="5235" w:type="dxa"/>
        </w:tcPr>
        <w:p w:rsidR="002A7B72" w:rsidRDefault="0084443B">
          <w:r>
            <w:rPr>
              <w:lang w:val="sv-SE" w:eastAsia="sv-SE"/>
            </w:rPr>
            <w:drawing>
              <wp:anchor distT="0" distB="0" distL="0" distR="0" simplePos="0" relativeHeight="251659264" behindDoc="1" locked="1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24225" cy="396000"/>
                <wp:effectExtent l="0" t="0" r="0" b="0"/>
                <wp:wrapNone/>
                <wp:docPr id="14" name="HeaderLef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0011" name="HeaderLeft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/>
                      </pic:blipFill>
                      <pic:spPr>
                        <a:xfrm>
                          <a:off x="0" y="0"/>
                          <a:ext cx="53122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5" w:type="dxa"/>
        </w:tcPr>
        <w:p w:rsidR="002A7B72" w:rsidRDefault="0084443B">
          <w:pPr>
            <w:pStyle w:val="HeaderCenter"/>
          </w:pPr>
          <w:r>
            <w:t>Enkätdemo</w:t>
          </w:r>
        </w:p>
      </w:tc>
    </w:tr>
  </w:tbl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5"/>
    </w:tblGrid>
    <w:tr w:rsidR="002A7B72">
      <w:tc>
        <w:tcPr>
          <w:tcW w:w="5235" w:type="dxa"/>
        </w:tcPr>
        <w:p w:rsidR="002A7B72" w:rsidRDefault="0084443B">
          <w:r>
            <w:rPr>
              <w:lang w:val="sv-SE" w:eastAsia="sv-SE"/>
            </w:rPr>
            <w:drawing>
              <wp:anchor distT="0" distB="0" distL="0" distR="0" simplePos="0" relativeHeight="251660288" behindDoc="1" locked="1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24225" cy="396000"/>
                <wp:effectExtent l="0" t="0" r="0" b="0"/>
                <wp:wrapNone/>
                <wp:docPr id="500001" name="HeaderLef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0011" name="HeaderLeft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/>
                      </pic:blipFill>
                      <pic:spPr>
                        <a:xfrm>
                          <a:off x="0" y="0"/>
                          <a:ext cx="53122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5" w:type="dxa"/>
        </w:tcPr>
        <w:p w:rsidR="002A7B72" w:rsidRDefault="0084443B">
          <w:pPr>
            <w:pStyle w:val="HeaderCenter"/>
          </w:pPr>
          <w:r>
            <w:t>Enkätdemo</w:t>
          </w: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35"/>
      <w:gridCol w:w="5235"/>
    </w:tblGrid>
    <w:tr w:rsidR="002A7B72">
      <w:tc>
        <w:tcPr>
          <w:tcW w:w="5235" w:type="dxa"/>
        </w:tcPr>
        <w:p w:rsidR="002A7B72" w:rsidRDefault="0084443B">
          <w:r>
            <w:rPr>
              <w:lang w:val="sv-SE" w:eastAsia="sv-SE"/>
            </w:rPr>
            <w:drawing>
              <wp:anchor distT="0" distB="0" distL="0" distR="0" simplePos="0" relativeHeight="251661312" behindDoc="1" locked="1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324225" cy="396000"/>
                <wp:effectExtent l="0" t="0" r="0" b="0"/>
                <wp:wrapNone/>
                <wp:docPr id="15" name="HeaderLeft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0011" name="HeaderLeft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/>
                      </pic:blipFill>
                      <pic:spPr>
                        <a:xfrm>
                          <a:off x="0" y="0"/>
                          <a:ext cx="531220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235" w:type="dxa"/>
        </w:tcPr>
        <w:p w:rsidR="002A7B72" w:rsidRDefault="0084443B">
          <w:pPr>
            <w:pStyle w:val="HeaderCenter"/>
          </w:pPr>
          <w:r>
            <w:t>Enkätdemo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72"/>
    <w:rsid w:val="00136FC8"/>
    <w:rsid w:val="002A7B72"/>
    <w:rsid w:val="0084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7C151-15BE-4C0B-9E8B-D1C75C069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20" w:after="20"/>
      <w:ind w:left="57" w:right="57"/>
    </w:pPr>
    <w:rPr>
      <w:noProof/>
    </w:rPr>
  </w:style>
  <w:style w:type="paragraph" w:styleId="Rubrik2">
    <w:name w:val="heading 2"/>
    <w:basedOn w:val="Normal"/>
    <w:next w:val="Normal"/>
    <w:uiPriority w:val="9"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le1Left">
    <w:name w:val="Title 1 Left"/>
    <w:basedOn w:val="Rubrik2"/>
    <w:qFormat/>
    <w:rPr>
      <w:color w:val="548DD4" w:themeColor="text2" w:themeTint="99"/>
    </w:rPr>
  </w:style>
  <w:style w:type="paragraph" w:customStyle="1" w:styleId="Title1Center">
    <w:name w:val="Title 1 Center"/>
    <w:basedOn w:val="Rubrik2"/>
    <w:qFormat/>
    <w:pPr>
      <w:jc w:val="center"/>
    </w:pPr>
    <w:rPr>
      <w:color w:val="1F497D" w:themeColor="text2"/>
    </w:rPr>
  </w:style>
  <w:style w:type="paragraph" w:customStyle="1" w:styleId="Title1Right">
    <w:name w:val="Title 1 Right"/>
    <w:basedOn w:val="Rubrik2"/>
    <w:qFormat/>
    <w:pPr>
      <w:jc w:val="right"/>
    </w:pPr>
    <w:rPr>
      <w:color w:val="548DD4" w:themeColor="text2" w:themeTint="99"/>
    </w:rPr>
  </w:style>
  <w:style w:type="paragraph" w:customStyle="1" w:styleId="Title2Left">
    <w:name w:val="Title 2 Left"/>
    <w:basedOn w:val="Rubrik3"/>
    <w:qFormat/>
    <w:pPr>
      <w:spacing w:before="60" w:after="240"/>
    </w:pPr>
    <w:rPr>
      <w:color w:val="95B3D7" w:themeColor="accent1" w:themeTint="99"/>
    </w:rPr>
  </w:style>
  <w:style w:type="paragraph" w:customStyle="1" w:styleId="Title2Center">
    <w:name w:val="Title 2 Center"/>
    <w:basedOn w:val="Rubrik3"/>
    <w:qFormat/>
    <w:pPr>
      <w:spacing w:before="60" w:after="240"/>
      <w:ind w:left="0" w:right="0"/>
      <w:jc w:val="center"/>
    </w:pPr>
  </w:style>
  <w:style w:type="paragraph" w:customStyle="1" w:styleId="Title2Right">
    <w:name w:val="Title 2 Right"/>
    <w:basedOn w:val="Rubrik3"/>
    <w:qFormat/>
    <w:pPr>
      <w:spacing w:before="60" w:after="240"/>
      <w:jc w:val="right"/>
    </w:pPr>
    <w:rPr>
      <w:color w:val="95B3D7" w:themeColor="accent1" w:themeTint="99"/>
    </w:rPr>
  </w:style>
  <w:style w:type="paragraph" w:styleId="Sidhuvud">
    <w:name w:val="head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HeaderLeft">
    <w:name w:val="Header Left"/>
    <w:basedOn w:val="Sidhuvud"/>
    <w:qFormat/>
  </w:style>
  <w:style w:type="paragraph" w:customStyle="1" w:styleId="HeaderCenter">
    <w:name w:val="Header Center"/>
    <w:basedOn w:val="Sidhuvud"/>
    <w:qFormat/>
    <w:pPr>
      <w:jc w:val="center"/>
    </w:pPr>
  </w:style>
  <w:style w:type="paragraph" w:customStyle="1" w:styleId="HeaderRight">
    <w:name w:val="Header Right"/>
    <w:basedOn w:val="Sidhuvud"/>
    <w:qFormat/>
    <w:pPr>
      <w:jc w:val="right"/>
    </w:pPr>
  </w:style>
  <w:style w:type="paragraph" w:styleId="Sidfot">
    <w:name w:val="foot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Left">
    <w:name w:val="Footer Left"/>
    <w:basedOn w:val="Sidfot"/>
    <w:qFormat/>
  </w:style>
  <w:style w:type="paragraph" w:customStyle="1" w:styleId="FooterCenter">
    <w:name w:val="Footer Center"/>
    <w:basedOn w:val="Sidfot"/>
    <w:qFormat/>
    <w:pPr>
      <w:jc w:val="center"/>
    </w:pPr>
  </w:style>
  <w:style w:type="paragraph" w:customStyle="1" w:styleId="FooterRight">
    <w:name w:val="Footer Right"/>
    <w:basedOn w:val="Sidfot"/>
    <w:qFormat/>
    <w:pPr>
      <w:jc w:val="right"/>
    </w:pPr>
  </w:style>
  <w:style w:type="paragraph" w:customStyle="1" w:styleId="BodyHeader">
    <w:name w:val="Body Header"/>
    <w:basedOn w:val="Normal"/>
    <w:uiPriority w:val="89"/>
    <w:unhideWhenUsed/>
    <w:pPr>
      <w:spacing w:after="0"/>
    </w:pPr>
    <w:rPr>
      <w:b/>
      <w:bCs/>
    </w:rPr>
  </w:style>
  <w:style w:type="paragraph" w:customStyle="1" w:styleId="BodyHeaderLeft">
    <w:name w:val="Body Header Left"/>
    <w:basedOn w:val="BodyHeader"/>
    <w:qFormat/>
    <w:rPr>
      <w:color w:val="A6A6A6" w:themeColor="background1" w:themeShade="A6"/>
    </w:rPr>
  </w:style>
  <w:style w:type="paragraph" w:customStyle="1" w:styleId="BodyHeaderCenter">
    <w:name w:val="Body Header Center"/>
    <w:basedOn w:val="BodyHeader"/>
    <w:qFormat/>
    <w:pPr>
      <w:jc w:val="center"/>
    </w:pPr>
    <w:rPr>
      <w:color w:val="A6A6A6" w:themeColor="background1" w:themeShade="A6"/>
    </w:rPr>
  </w:style>
  <w:style w:type="paragraph" w:customStyle="1" w:styleId="BodyHeaderRight">
    <w:name w:val="Body Header Right"/>
    <w:basedOn w:val="BodyHeader"/>
    <w:qFormat/>
    <w:pPr>
      <w:jc w:val="right"/>
    </w:pPr>
    <w:rPr>
      <w:color w:val="A6A6A6" w:themeColor="background1" w:themeShade="A6"/>
    </w:rPr>
  </w:style>
  <w:style w:type="paragraph" w:customStyle="1" w:styleId="BodyFooter">
    <w:name w:val="Body Footer"/>
    <w:basedOn w:val="Normal"/>
    <w:uiPriority w:val="89"/>
    <w:unhideWhenUsed/>
    <w:pPr>
      <w:spacing w:after="0"/>
    </w:pPr>
    <w:rPr>
      <w:b/>
      <w:bCs/>
    </w:rPr>
  </w:style>
  <w:style w:type="paragraph" w:customStyle="1" w:styleId="BodyFooterLeft">
    <w:name w:val="Body Footer Left"/>
    <w:basedOn w:val="BodyHeaderLeft"/>
    <w:qFormat/>
  </w:style>
  <w:style w:type="paragraph" w:customStyle="1" w:styleId="BodyFooterCenter">
    <w:name w:val="Body Footer Center"/>
    <w:basedOn w:val="BodyHeaderCenter"/>
    <w:qFormat/>
  </w:style>
  <w:style w:type="paragraph" w:customStyle="1" w:styleId="BodyFooterRight">
    <w:name w:val="Body Footer Right"/>
    <w:basedOn w:val="BodyHeaderRight"/>
    <w:qFormat/>
  </w:style>
  <w:style w:type="paragraph" w:customStyle="1" w:styleId="CoverBody">
    <w:name w:val="Cover Body"/>
    <w:basedOn w:val="Normal"/>
    <w:uiPriority w:val="89"/>
    <w:unhideWhenUsed/>
    <w:pPr>
      <w:jc w:val="center"/>
    </w:pPr>
  </w:style>
  <w:style w:type="table" w:customStyle="1" w:styleId="ChartsTable">
    <w:name w:val="Charts Table"/>
    <w:basedOn w:val="Normaltabell"/>
    <w:uiPriority w:val="61"/>
    <w:pPr>
      <w:spacing w:after="0" w:line="240" w:lineRule="auto"/>
      <w:jc w:val="right"/>
      <w:textAlignment w:val="center"/>
    </w:pPr>
    <w:tblPr>
      <w:tblStyleRowBandSize w:val="1"/>
      <w:tblStyleColBandSize w:val="1"/>
      <w:jc w:val="right"/>
      <w:tblCellMar>
        <w:left w:w="57" w:type="dxa"/>
        <w:right w:w="57" w:type="dxa"/>
      </w:tblCellMar>
    </w:tblPr>
    <w:trPr>
      <w:cantSplit/>
      <w:trHeight w:hRule="exact" w:val="533"/>
      <w:jc w:val="right"/>
    </w:trPr>
    <w:tcPr>
      <w:vAlign w:val="center"/>
    </w:tcPr>
    <w:tblStylePr w:type="firstRow">
      <w:rPr>
        <w:b/>
        <w:bCs/>
      </w:rPr>
      <w:tblPr/>
      <w:tcPr>
        <w:vAlign w:val="bottom"/>
      </w:tcPr>
    </w:tblStylePr>
  </w:style>
  <w:style w:type="table" w:customStyle="1" w:styleId="DefaultTable">
    <w:name w:val="Default Table"/>
    <w:basedOn w:val="Normaltabell"/>
    <w:uiPriority w:val="61"/>
    <w:pPr>
      <w:spacing w:after="0" w:line="240" w:lineRule="auto"/>
      <w:textAlignment w:val="top"/>
    </w:pPr>
    <w:tblPr>
      <w:tblStyleRowBandSize w:val="1"/>
      <w:tblStyleColBandSize w:val="1"/>
      <w:tblCellMar>
        <w:left w:w="57" w:type="dxa"/>
        <w:right w:w="57" w:type="dxa"/>
      </w:tblCellMar>
    </w:tblPr>
    <w:trPr>
      <w:cantSplit/>
    </w:trPr>
    <w:tblStylePr w:type="firstRow">
      <w:rPr>
        <w:b/>
        <w:bCs/>
        <w:color w:val="FFFFFF" w:themeColor="background1"/>
      </w:rPr>
      <w:tblPr/>
      <w:tcPr>
        <w:shd w:val="clear" w:color="auto" w:fill="365F91" w:themeFill="accent1" w:themeFillShade="BF"/>
      </w:tcPr>
    </w:tblStylePr>
    <w:tblStylePr w:type="firstCol">
      <w:pPr>
        <w:jc w:val="right"/>
      </w:pPr>
    </w:tblStylePr>
    <w:tblStylePr w:type="band2Horz">
      <w:tblPr/>
      <w:tcPr>
        <w:shd w:val="clear" w:color="auto" w:fill="DBE5F1" w:themeFill="accent1" w:themeFillTint="33"/>
      </w:tcPr>
    </w:tblStylePr>
  </w:style>
  <w:style w:type="table" w:customStyle="1" w:styleId="ReportTable">
    <w:name w:val="Report Table"/>
    <w:basedOn w:val="Normaltabell"/>
    <w:uiPriority w:val="61"/>
    <w:pPr>
      <w:spacing w:after="0" w:line="240" w:lineRule="auto"/>
      <w:jc w:val="right"/>
      <w:textAlignment w:val="center"/>
    </w:pPr>
    <w:tblPr>
      <w:tblStyleRowBandSize w:val="1"/>
      <w:tblStyleColBandSize w:val="1"/>
      <w:jc w:val="right"/>
      <w:tblCellMar>
        <w:left w:w="57" w:type="dxa"/>
        <w:right w:w="57" w:type="dxa"/>
      </w:tblCellMar>
    </w:tblPr>
    <w:trPr>
      <w:cantSplit/>
      <w:jc w:val="right"/>
    </w:trPr>
    <w:tcPr>
      <w:vAlign w:val="center"/>
    </w:tcPr>
    <w:tblStylePr w:type="firstRow">
      <w:pPr>
        <w:jc w:val="center"/>
        <w:textAlignment w:val="top"/>
      </w:pPr>
      <w:rPr>
        <w:b/>
        <w:bCs/>
        <w:color w:val="FFFFFF" w:themeColor="background1"/>
      </w:rPr>
      <w:tblPr/>
      <w:tcPr>
        <w:shd w:val="clear" w:color="auto" w:fill="365F91" w:themeFill="accent1" w:themeFillShade="BF"/>
        <w:vAlign w:val="top"/>
      </w:tcPr>
    </w:tblStylePr>
    <w:tblStylePr w:type="firstCol">
      <w:pPr>
        <w:jc w:val="left"/>
      </w:pPr>
    </w:tblStylePr>
  </w:style>
  <w:style w:type="paragraph" w:customStyle="1" w:styleId="TableBodyHeaderRow">
    <w:name w:val="Table Body Header Row"/>
    <w:basedOn w:val="Normal"/>
    <w:uiPriority w:val="89"/>
    <w:unhideWhenUsed/>
    <w:rPr>
      <w:b/>
      <w:bCs/>
    </w:rPr>
  </w:style>
  <w:style w:type="paragraph" w:customStyle="1" w:styleId="TableBodyHeaderRow0">
    <w:name w:val="Table Body Header Row"/>
    <w:basedOn w:val="Normal"/>
    <w:uiPriority w:val="89"/>
    <w:unhideWhenUsed/>
    <w:rPr>
      <w:b/>
      <w:bCs/>
      <w:color w:val="FFFFFF" w:themeColor="background1"/>
    </w:rPr>
  </w:style>
  <w:style w:type="paragraph" w:customStyle="1" w:styleId="TableBodyLowValue">
    <w:name w:val="Table Body Low Value"/>
    <w:basedOn w:val="Normal"/>
    <w:uiPriority w:val="89"/>
    <w:unhideWhenUsed/>
    <w:rPr>
      <w:color w:val="FF0000"/>
    </w:rPr>
  </w:style>
  <w:style w:type="paragraph" w:customStyle="1" w:styleId="TableBodyHighValue">
    <w:name w:val="Table Body High Value"/>
    <w:basedOn w:val="Normal"/>
    <w:uiPriority w:val="89"/>
    <w:unhideWhenUsed/>
    <w:rPr>
      <w:color w:val="0000FF"/>
    </w:rPr>
  </w:style>
  <w:style w:type="paragraph" w:customStyle="1" w:styleId="TableBodyZebraRowLowValue">
    <w:name w:val="Table Body Zebra Row Low Value"/>
    <w:basedOn w:val="Normal"/>
    <w:uiPriority w:val="89"/>
    <w:unhideWhenUsed/>
    <w:rPr>
      <w:color w:val="FF0000"/>
    </w:rPr>
  </w:style>
  <w:style w:type="paragraph" w:customStyle="1" w:styleId="TableBodyZebraRowHighValue">
    <w:name w:val="Table Body Zebra Row High Value"/>
    <w:basedOn w:val="Normal"/>
    <w:uiPriority w:val="89"/>
    <w:unhideWhenUsed/>
    <w:rPr>
      <w:color w:val="0000FF"/>
    </w:rPr>
  </w:style>
  <w:style w:type="paragraph" w:customStyle="1" w:styleId="TableBodySummaryRow">
    <w:name w:val="Table Body Summary Row"/>
    <w:basedOn w:val="Normal"/>
    <w:uiPriority w:val="89"/>
    <w:unhideWhenUsed/>
    <w:rPr>
      <w:i/>
    </w:rPr>
  </w:style>
  <w:style w:type="paragraph" w:customStyle="1" w:styleId="TableBodySummaryRowLowValue">
    <w:name w:val="Table Body Summary Row Low Value"/>
    <w:basedOn w:val="Normal"/>
    <w:uiPriority w:val="89"/>
    <w:unhideWhenUsed/>
    <w:rPr>
      <w:i/>
      <w:color w:val="FF0000"/>
    </w:rPr>
  </w:style>
  <w:style w:type="paragraph" w:customStyle="1" w:styleId="TableBodySummaryRowHighValue">
    <w:name w:val="Table Body Summary Row High Value"/>
    <w:basedOn w:val="Normal"/>
    <w:uiPriority w:val="89"/>
    <w:unhideWhenUsed/>
    <w:rPr>
      <w:i/>
      <w:color w:val="0000FF"/>
    </w:rPr>
  </w:style>
  <w:style w:type="paragraph" w:customStyle="1" w:styleId="LowValue">
    <w:name w:val="Low Value"/>
    <w:basedOn w:val="Normal"/>
    <w:uiPriority w:val="89"/>
    <w:unhideWhenUsed/>
    <w:rPr>
      <w:color w:val="FF0000"/>
    </w:rPr>
  </w:style>
  <w:style w:type="paragraph" w:customStyle="1" w:styleId="HighValue">
    <w:name w:val="High Value"/>
    <w:basedOn w:val="Normal"/>
    <w:uiPriority w:val="89"/>
    <w:unhideWhenUsed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oter" Target="footer4.xml"/><Relationship Id="rId3" Type="http://schemas.openxmlformats.org/officeDocument/2006/relationships/webSettings" Target="webSettings.xml"/><Relationship Id="rId21" Type="http://schemas.openxmlformats.org/officeDocument/2006/relationships/chart" Target="charts/chart12.xml"/><Relationship Id="rId34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footer" Target="footer3.xml"/><Relationship Id="rId33" Type="http://schemas.openxmlformats.org/officeDocument/2006/relationships/footer" Target="footer7.xml"/><Relationship Id="rId2" Type="http://schemas.openxmlformats.org/officeDocument/2006/relationships/settings" Target="setting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hart" Target="charts/chart2.xml"/><Relationship Id="rId24" Type="http://schemas.openxmlformats.org/officeDocument/2006/relationships/header" Target="header4.xml"/><Relationship Id="rId32" Type="http://schemas.openxmlformats.org/officeDocument/2006/relationships/header" Target="header8.xml"/><Relationship Id="rId5" Type="http://schemas.openxmlformats.org/officeDocument/2006/relationships/endnotes" Target="endnotes.xml"/><Relationship Id="rId15" Type="http://schemas.openxmlformats.org/officeDocument/2006/relationships/chart" Target="charts/chart6.xml"/><Relationship Id="rId23" Type="http://schemas.openxmlformats.org/officeDocument/2006/relationships/header" Target="header3.xml"/><Relationship Id="rId28" Type="http://schemas.openxmlformats.org/officeDocument/2006/relationships/header" Target="header6.xml"/><Relationship Id="rId36" Type="http://schemas.openxmlformats.org/officeDocument/2006/relationships/theme" Target="theme/theme1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header" Target="head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header" Target="header5.xml"/><Relationship Id="rId30" Type="http://schemas.openxmlformats.org/officeDocument/2006/relationships/footer" Target="footer6.xml"/><Relationship Id="rId35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roundedCorners val="1"/>
  <c:style val="2"/>
  <c:chart>
    <c:autoTitleDeleted val="1"/>
    <c:plotArea>
      <c:layout/>
      <c:barChart>
        <c:barDir val="bar"/>
        <c:grouping val="clustered"/>
        <c:varyColors val="1"/>
        <c:ser>
          <c:idx val="0"/>
          <c:order val="0"/>
          <c:tx>
            <c:v>&lt;18</c:v>
          </c:tx>
          <c:spPr>
            <a:solidFill>
              <a:srgbClr val="71B6DA"/>
            </a:solidFill>
            <a:ln>
              <a:solidFill>
                <a:srgbClr val="71B6DA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5"/>
              <c:pt idx="0">
                <c:v>Jag accepterar webbenkäter</c:v>
              </c:pt>
              <c:pt idx="1">
                <c:v>Jag accepterar pappersenkäter</c:v>
              </c:pt>
              <c:pt idx="2">
                <c:v>Jag accepterar mobilenkäter</c:v>
              </c:pt>
              <c:pt idx="3">
                <c:v>Jag accepterar telefonintervjuer</c:v>
              </c:pt>
              <c:pt idx="4">
                <c:v>Jag deltar inte i undersökningar</c:v>
              </c:pt>
            </c:strLit>
          </c:cat>
          <c:val>
            <c:numLit>
              <c:formatCode>General</c:formatCode>
              <c:ptCount val="5"/>
              <c:pt idx="0">
                <c:v>0.4</c:v>
              </c:pt>
              <c:pt idx="1">
                <c:v>0.4</c:v>
              </c:pt>
              <c:pt idx="2">
                <c:v>0.4</c:v>
              </c:pt>
              <c:pt idx="3">
                <c:v>0.2</c:v>
              </c:pt>
              <c:pt idx="4">
                <c:v>0.4</c:v>
              </c:pt>
            </c:numLit>
          </c:val>
        </c:ser>
        <c:ser>
          <c:idx val="1"/>
          <c:order val="1"/>
          <c:tx>
            <c:v>18-25</c:v>
          </c:tx>
          <c:spPr>
            <a:solidFill>
              <a:srgbClr val="DF6C55"/>
            </a:solidFill>
            <a:ln>
              <a:solidFill>
                <a:srgbClr val="DF6C55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5"/>
              <c:pt idx="0">
                <c:v>Jag accepterar webbenkäter</c:v>
              </c:pt>
              <c:pt idx="1">
                <c:v>Jag accepterar pappersenkäter</c:v>
              </c:pt>
              <c:pt idx="2">
                <c:v>Jag accepterar mobilenkäter</c:v>
              </c:pt>
              <c:pt idx="3">
                <c:v>Jag accepterar telefonintervjuer</c:v>
              </c:pt>
              <c:pt idx="4">
                <c:v>Jag deltar inte i undersökningar</c:v>
              </c:pt>
            </c:strLit>
          </c:cat>
          <c:val>
            <c:numLit>
              <c:formatCode>General</c:formatCode>
              <c:ptCount val="5"/>
              <c:pt idx="0">
                <c:v>0.45454499999999998</c:v>
              </c:pt>
              <c:pt idx="1">
                <c:v>0.72727299999999995</c:v>
              </c:pt>
              <c:pt idx="2">
                <c:v>0.45454499999999998</c:v>
              </c:pt>
              <c:pt idx="3">
                <c:v>0.18181800000000001</c:v>
              </c:pt>
              <c:pt idx="4">
                <c:v>0.272727</c:v>
              </c:pt>
            </c:numLit>
          </c:val>
        </c:ser>
        <c:ser>
          <c:idx val="2"/>
          <c:order val="2"/>
          <c:tx>
            <c:v>26-39</c:v>
          </c:tx>
          <c:spPr>
            <a:solidFill>
              <a:srgbClr val="AAAA74"/>
            </a:solidFill>
            <a:ln>
              <a:solidFill>
                <a:srgbClr val="AAAA74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5"/>
              <c:pt idx="0">
                <c:v>Jag accepterar webbenkäter</c:v>
              </c:pt>
              <c:pt idx="1">
                <c:v>Jag accepterar pappersenkäter</c:v>
              </c:pt>
              <c:pt idx="2">
                <c:v>Jag accepterar mobilenkäter</c:v>
              </c:pt>
              <c:pt idx="3">
                <c:v>Jag accepterar telefonintervjuer</c:v>
              </c:pt>
              <c:pt idx="4">
                <c:v>Jag deltar inte i undersökningar</c:v>
              </c:pt>
            </c:strLit>
          </c:cat>
          <c:val>
            <c:numLit>
              <c:formatCode>General</c:formatCode>
              <c:ptCount val="5"/>
              <c:pt idx="0">
                <c:v>0.2</c:v>
              </c:pt>
              <c:pt idx="1">
                <c:v>0.6</c:v>
              </c:pt>
              <c:pt idx="2">
                <c:v>0.8</c:v>
              </c:pt>
              <c:pt idx="3">
                <c:v>0.4</c:v>
              </c:pt>
              <c:pt idx="4">
                <c:v>0.6</c:v>
              </c:pt>
            </c:numLit>
          </c:val>
        </c:ser>
        <c:ser>
          <c:idx val="3"/>
          <c:order val="3"/>
          <c:tx>
            <c:v>40-64</c:v>
          </c:tx>
          <c:spPr>
            <a:solidFill>
              <a:srgbClr val="B6B1D4"/>
            </a:solidFill>
            <a:ln>
              <a:solidFill>
                <a:srgbClr val="B6B1D4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5"/>
              <c:pt idx="0">
                <c:v>Jag accepterar webbenkäter</c:v>
              </c:pt>
              <c:pt idx="1">
                <c:v>Jag accepterar pappersenkäter</c:v>
              </c:pt>
              <c:pt idx="2">
                <c:v>Jag accepterar mobilenkäter</c:v>
              </c:pt>
              <c:pt idx="3">
                <c:v>Jag accepterar telefonintervjuer</c:v>
              </c:pt>
              <c:pt idx="4">
                <c:v>Jag deltar inte i undersökningar</c:v>
              </c:pt>
            </c:strLit>
          </c:cat>
          <c:val>
            <c:numLit>
              <c:formatCode>General</c:formatCode>
              <c:ptCount val="5"/>
              <c:pt idx="0">
                <c:v>0.66666700000000001</c:v>
              </c:pt>
              <c:pt idx="1">
                <c:v>1</c:v>
              </c:pt>
              <c:pt idx="2">
                <c:v>0</c:v>
              </c:pt>
              <c:pt idx="3">
                <c:v>1</c:v>
              </c:pt>
              <c:pt idx="4">
                <c:v>0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85062408"/>
        <c:axId val="885060056"/>
      </c:barChart>
      <c:catAx>
        <c:axId val="885062408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100"/>
            </a:pPr>
            <a:endParaRPr lang="sv-SE"/>
          </a:p>
        </c:txPr>
        <c:crossAx val="885060056"/>
        <c:crosses val="autoZero"/>
        <c:auto val="1"/>
        <c:lblAlgn val="ctr"/>
        <c:lblOffset val="100"/>
        <c:noMultiLvlLbl val="0"/>
      </c:catAx>
      <c:valAx>
        <c:axId val="885060056"/>
        <c:scaling>
          <c:orientation val="minMax"/>
          <c:max val="1.05"/>
          <c:min val="0"/>
        </c:scaling>
        <c:delete val="0"/>
        <c:axPos val="b"/>
        <c:numFmt formatCode="0%;0%" sourceLinked="0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sv-SE"/>
          </a:p>
        </c:txPr>
        <c:crossAx val="885062408"/>
        <c:crosses val="max"/>
        <c:crossBetween val="between"/>
      </c:valAx>
      <c:spPr>
        <a:noFill/>
      </c:spPr>
    </c:plotArea>
    <c:legend>
      <c:legendPos val="r"/>
      <c:overlay val="0"/>
      <c:spPr>
        <a:noFill/>
      </c:spPr>
      <c:txPr>
        <a:bodyPr/>
        <a:lstStyle/>
        <a:p>
          <a:pPr>
            <a:defRPr sz="1000"/>
          </a:pPr>
          <a:endParaRPr lang="sv-SE"/>
        </a:p>
      </c:txPr>
    </c:legend>
    <c:plotVisOnly val="1"/>
    <c:dispBlanksAs val="zero"/>
    <c:showDLblsOverMax val="1"/>
  </c:chart>
  <c:spPr>
    <a:noFill/>
    <a:ln>
      <a:noFill/>
    </a:ln>
  </c:spPr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roundedCorners val="1"/>
  <c:style val="2"/>
  <c:chart>
    <c:autoTitleDeleted val="1"/>
    <c:plotArea>
      <c:layout>
        <c:manualLayout>
          <c:xMode val="edge"/>
          <c:yMode val="edge"/>
          <c:y val="0"/>
          <c:w val="1"/>
          <c:h val="1"/>
        </c:manualLayout>
      </c:layout>
      <c:barChart>
        <c:barDir val="bar"/>
        <c:grouping val="percentStacked"/>
        <c:varyColors val="1"/>
        <c:ser>
          <c:idx val="0"/>
          <c:order val="0"/>
          <c:tx>
            <c:v>1</c:v>
          </c:tx>
          <c:spPr>
            <a:solidFill>
              <a:srgbClr val="DF6C55"/>
            </a:solidFill>
            <a:ln>
              <a:solidFill>
                <a:srgbClr val="DF6C55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Kvinna</c:v>
              </c:pt>
            </c:strLit>
          </c:cat>
          <c:val>
            <c:numLit>
              <c:formatCode>General</c:formatCode>
              <c:ptCount val="1"/>
              <c:pt idx="0">
                <c:v>0.1875</c:v>
              </c:pt>
            </c:numLit>
          </c:val>
        </c:ser>
        <c:ser>
          <c:idx val="1"/>
          <c:order val="1"/>
          <c:tx>
            <c:v>2</c:v>
          </c:tx>
          <c:spPr>
            <a:solidFill>
              <a:srgbClr val="EFB644"/>
            </a:solidFill>
            <a:ln>
              <a:solidFill>
                <a:srgbClr val="EFB644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Kvinna</c:v>
              </c:pt>
            </c:strLit>
          </c:cat>
          <c:val>
            <c:numLit>
              <c:formatCode>General</c:formatCode>
              <c:ptCount val="1"/>
              <c:pt idx="0">
                <c:v>0.125</c:v>
              </c:pt>
            </c:numLit>
          </c:val>
        </c:ser>
        <c:ser>
          <c:idx val="2"/>
          <c:order val="2"/>
          <c:tx>
            <c:v>3</c:v>
          </c:tx>
          <c:spPr>
            <a:solidFill>
              <a:srgbClr val="FFFF33"/>
            </a:solidFill>
            <a:ln>
              <a:solidFill>
                <a:srgbClr val="FFFF33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Kvinna</c:v>
              </c:pt>
            </c:strLit>
          </c:cat>
          <c:val>
            <c:numLit>
              <c:formatCode>General</c:formatCode>
              <c:ptCount val="1"/>
              <c:pt idx="0">
                <c:v>0.125</c:v>
              </c:pt>
            </c:numLit>
          </c:val>
        </c:ser>
        <c:ser>
          <c:idx val="3"/>
          <c:order val="3"/>
          <c:tx>
            <c:v>4</c:v>
          </c:tx>
          <c:spPr>
            <a:solidFill>
              <a:srgbClr val="B3E64D"/>
            </a:solidFill>
            <a:ln>
              <a:solidFill>
                <a:srgbClr val="B3E64D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Kvinna</c:v>
              </c:pt>
            </c:strLit>
          </c:cat>
          <c:val>
            <c:numLit>
              <c:formatCode>General</c:formatCode>
              <c:ptCount val="1"/>
              <c:pt idx="0">
                <c:v>0.375</c:v>
              </c:pt>
            </c:numLit>
          </c:val>
        </c:ser>
        <c:ser>
          <c:idx val="4"/>
          <c:order val="4"/>
          <c:tx>
            <c:v>5</c:v>
          </c:tx>
          <c:spPr>
            <a:solidFill>
              <a:srgbClr val="66CC66"/>
            </a:solidFill>
            <a:ln>
              <a:solidFill>
                <a:srgbClr val="66CC66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Kvinna</c:v>
              </c:pt>
            </c:strLit>
          </c:cat>
          <c:val>
            <c:numLit>
              <c:formatCode>General</c:formatCode>
              <c:ptCount val="1"/>
              <c:pt idx="0">
                <c:v>0.1875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885377808"/>
        <c:axId val="885375456"/>
      </c:barChart>
      <c:catAx>
        <c:axId val="885377808"/>
        <c:scaling>
          <c:orientation val="maxMin"/>
        </c:scaling>
        <c:delete val="1"/>
        <c:axPos val="l"/>
        <c:numFmt formatCode="General" sourceLinked="0"/>
        <c:majorTickMark val="cross"/>
        <c:minorTickMark val="cross"/>
        <c:tickLblPos val="none"/>
        <c:crossAx val="885375456"/>
        <c:crosses val="autoZero"/>
        <c:auto val="1"/>
        <c:lblAlgn val="ctr"/>
        <c:lblOffset val="100"/>
        <c:noMultiLvlLbl val="0"/>
      </c:catAx>
      <c:valAx>
        <c:axId val="885375456"/>
        <c:scaling>
          <c:orientation val="minMax"/>
          <c:min val="0"/>
        </c:scaling>
        <c:delete val="0"/>
        <c:axPos val="b"/>
        <c:numFmt formatCode="0%;0%" sourceLinked="0"/>
        <c:majorTickMark val="none"/>
        <c:minorTickMark val="none"/>
        <c:tickLblPos val="none"/>
        <c:txPr>
          <a:bodyPr/>
          <a:lstStyle/>
          <a:p>
            <a:pPr>
              <a:defRPr sz="900"/>
            </a:pPr>
            <a:endParaRPr lang="sv-SE"/>
          </a:p>
        </c:txPr>
        <c:crossAx val="885377808"/>
        <c:crosses val="max"/>
        <c:crossBetween val="between"/>
      </c:valAx>
      <c:spPr>
        <a:noFill/>
      </c:spPr>
    </c:plotArea>
    <c:plotVisOnly val="1"/>
    <c:dispBlanksAs val="zero"/>
    <c:showDLblsOverMax val="1"/>
  </c:chart>
  <c:spPr>
    <a:noFill/>
    <a:ln>
      <a:noFill/>
    </a:ln>
  </c:spPr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roundedCorners val="1"/>
  <c:style val="2"/>
  <c:chart>
    <c:autoTitleDeleted val="1"/>
    <c:plotArea>
      <c:layout>
        <c:manualLayout>
          <c:xMode val="edge"/>
          <c:yMode val="edge"/>
          <c:y val="0"/>
          <c:w val="1"/>
          <c:h val="1"/>
        </c:manualLayout>
      </c:layout>
      <c:barChart>
        <c:barDir val="bar"/>
        <c:grouping val="percentStacked"/>
        <c:varyColors val="1"/>
        <c:ser>
          <c:idx val="0"/>
          <c:order val="0"/>
          <c:tx>
            <c:v>1</c:v>
          </c:tx>
          <c:spPr>
            <a:solidFill>
              <a:srgbClr val="DF6C55"/>
            </a:solidFill>
            <a:ln>
              <a:solidFill>
                <a:srgbClr val="DF6C55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Total</c:v>
              </c:pt>
            </c:strLit>
          </c:cat>
          <c:val>
            <c:numLit>
              <c:formatCode>General</c:formatCode>
              <c:ptCount val="1"/>
              <c:pt idx="0">
                <c:v>0.21875</c:v>
              </c:pt>
            </c:numLit>
          </c:val>
        </c:ser>
        <c:ser>
          <c:idx val="1"/>
          <c:order val="1"/>
          <c:tx>
            <c:v>2</c:v>
          </c:tx>
          <c:spPr>
            <a:solidFill>
              <a:srgbClr val="EFB644"/>
            </a:solidFill>
            <a:ln>
              <a:solidFill>
                <a:srgbClr val="EFB644"/>
              </a:solidFill>
            </a:ln>
          </c:spPr>
          <c:invertIfNegative val="0"/>
          <c:cat>
            <c:strLit>
              <c:ptCount val="1"/>
              <c:pt idx="0">
                <c:v>Total</c:v>
              </c:pt>
            </c:strLit>
          </c:cat>
          <c:val>
            <c:numLit>
              <c:formatCode>General</c:formatCode>
              <c:ptCount val="1"/>
              <c:pt idx="0">
                <c:v>3.125E-2</c:v>
              </c:pt>
            </c:numLit>
          </c:val>
        </c:ser>
        <c:ser>
          <c:idx val="2"/>
          <c:order val="2"/>
          <c:tx>
            <c:v>3</c:v>
          </c:tx>
          <c:spPr>
            <a:solidFill>
              <a:srgbClr val="FFFF33"/>
            </a:solidFill>
            <a:ln>
              <a:solidFill>
                <a:srgbClr val="FFFF33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Total</c:v>
              </c:pt>
            </c:strLit>
          </c:cat>
          <c:val>
            <c:numLit>
              <c:formatCode>General</c:formatCode>
              <c:ptCount val="1"/>
              <c:pt idx="0">
                <c:v>0.1875</c:v>
              </c:pt>
            </c:numLit>
          </c:val>
        </c:ser>
        <c:ser>
          <c:idx val="3"/>
          <c:order val="3"/>
          <c:tx>
            <c:v>4</c:v>
          </c:tx>
          <c:spPr>
            <a:solidFill>
              <a:srgbClr val="B3E64D"/>
            </a:solidFill>
            <a:ln>
              <a:solidFill>
                <a:srgbClr val="B3E64D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Total</c:v>
              </c:pt>
            </c:strLit>
          </c:cat>
          <c:val>
            <c:numLit>
              <c:formatCode>General</c:formatCode>
              <c:ptCount val="1"/>
              <c:pt idx="0">
                <c:v>0.375</c:v>
              </c:pt>
            </c:numLit>
          </c:val>
        </c:ser>
        <c:ser>
          <c:idx val="4"/>
          <c:order val="4"/>
          <c:tx>
            <c:v>5</c:v>
          </c:tx>
          <c:spPr>
            <a:solidFill>
              <a:srgbClr val="66CC66"/>
            </a:solidFill>
            <a:ln>
              <a:solidFill>
                <a:srgbClr val="66CC66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Total</c:v>
              </c:pt>
            </c:strLit>
          </c:cat>
          <c:val>
            <c:numLit>
              <c:formatCode>General</c:formatCode>
              <c:ptCount val="1"/>
              <c:pt idx="0">
                <c:v>0.1875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885378592"/>
        <c:axId val="885376632"/>
      </c:barChart>
      <c:catAx>
        <c:axId val="885378592"/>
        <c:scaling>
          <c:orientation val="maxMin"/>
        </c:scaling>
        <c:delete val="1"/>
        <c:axPos val="l"/>
        <c:numFmt formatCode="General" sourceLinked="0"/>
        <c:majorTickMark val="cross"/>
        <c:minorTickMark val="cross"/>
        <c:tickLblPos val="none"/>
        <c:crossAx val="885376632"/>
        <c:crosses val="autoZero"/>
        <c:auto val="1"/>
        <c:lblAlgn val="ctr"/>
        <c:lblOffset val="100"/>
        <c:noMultiLvlLbl val="0"/>
      </c:catAx>
      <c:valAx>
        <c:axId val="885376632"/>
        <c:scaling>
          <c:orientation val="minMax"/>
          <c:min val="0"/>
        </c:scaling>
        <c:delete val="0"/>
        <c:axPos val="b"/>
        <c:numFmt formatCode="0%;0%" sourceLinked="0"/>
        <c:majorTickMark val="none"/>
        <c:minorTickMark val="none"/>
        <c:tickLblPos val="none"/>
        <c:txPr>
          <a:bodyPr/>
          <a:lstStyle/>
          <a:p>
            <a:pPr>
              <a:defRPr sz="900"/>
            </a:pPr>
            <a:endParaRPr lang="sv-SE"/>
          </a:p>
        </c:txPr>
        <c:crossAx val="885378592"/>
        <c:crosses val="max"/>
        <c:crossBetween val="between"/>
      </c:valAx>
      <c:spPr>
        <a:noFill/>
      </c:spPr>
    </c:plotArea>
    <c:plotVisOnly val="1"/>
    <c:dispBlanksAs val="zero"/>
    <c:showDLblsOverMax val="1"/>
  </c:chart>
  <c:spPr>
    <a:noFill/>
    <a:ln>
      <a:noFill/>
    </a:ln>
  </c:spPr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roundedCorners val="1"/>
  <c:style val="2"/>
  <c:chart>
    <c:autoTitleDeleted val="1"/>
    <c:plotArea>
      <c:layout>
        <c:manualLayout>
          <c:xMode val="edge"/>
          <c:yMode val="edge"/>
          <c:y val="0"/>
          <c:w val="1"/>
          <c:h val="1"/>
        </c:manualLayout>
      </c:layout>
      <c:barChart>
        <c:barDir val="bar"/>
        <c:grouping val="percentStacked"/>
        <c:varyColors val="1"/>
        <c:ser>
          <c:idx val="0"/>
          <c:order val="0"/>
          <c:tx>
            <c:v>1</c:v>
          </c:tx>
          <c:spPr>
            <a:solidFill>
              <a:srgbClr val="DF6C55"/>
            </a:solidFill>
            <a:ln>
              <a:solidFill>
                <a:srgbClr val="DF6C55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Man</c:v>
              </c:pt>
            </c:strLit>
          </c:cat>
          <c:val>
            <c:numLit>
              <c:formatCode>General</c:formatCode>
              <c:ptCount val="1"/>
              <c:pt idx="0">
                <c:v>0.214286</c:v>
              </c:pt>
            </c:numLit>
          </c:val>
        </c:ser>
        <c:ser>
          <c:idx val="1"/>
          <c:order val="1"/>
          <c:tx>
            <c:v>2</c:v>
          </c:tx>
          <c:spPr>
            <a:solidFill>
              <a:srgbClr val="EFB644"/>
            </a:solidFill>
            <a:ln>
              <a:solidFill>
                <a:srgbClr val="EFB644"/>
              </a:solidFill>
            </a:ln>
          </c:spPr>
          <c:invertIfNegative val="0"/>
          <c:cat>
            <c:strLit>
              <c:ptCount val="1"/>
              <c:pt idx="0">
                <c:v>Man</c:v>
              </c:pt>
            </c:strLit>
          </c:cat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2"/>
          <c:order val="2"/>
          <c:tx>
            <c:v>3</c:v>
          </c:tx>
          <c:spPr>
            <a:solidFill>
              <a:srgbClr val="FFFF33"/>
            </a:solidFill>
            <a:ln>
              <a:solidFill>
                <a:srgbClr val="FFFF33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Man</c:v>
              </c:pt>
            </c:strLit>
          </c:cat>
          <c:val>
            <c:numLit>
              <c:formatCode>General</c:formatCode>
              <c:ptCount val="1"/>
              <c:pt idx="0">
                <c:v>0.214286</c:v>
              </c:pt>
            </c:numLit>
          </c:val>
        </c:ser>
        <c:ser>
          <c:idx val="3"/>
          <c:order val="3"/>
          <c:tx>
            <c:v>4</c:v>
          </c:tx>
          <c:spPr>
            <a:solidFill>
              <a:srgbClr val="B3E64D"/>
            </a:solidFill>
            <a:ln>
              <a:solidFill>
                <a:srgbClr val="B3E64D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Man</c:v>
              </c:pt>
            </c:strLit>
          </c:cat>
          <c:val>
            <c:numLit>
              <c:formatCode>General</c:formatCode>
              <c:ptCount val="1"/>
              <c:pt idx="0">
                <c:v>0.28571400000000002</c:v>
              </c:pt>
            </c:numLit>
          </c:val>
        </c:ser>
        <c:ser>
          <c:idx val="4"/>
          <c:order val="4"/>
          <c:tx>
            <c:v>5</c:v>
          </c:tx>
          <c:spPr>
            <a:solidFill>
              <a:srgbClr val="66CC66"/>
            </a:solidFill>
            <a:ln>
              <a:solidFill>
                <a:srgbClr val="66CC66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Man</c:v>
              </c:pt>
            </c:strLit>
          </c:cat>
          <c:val>
            <c:numLit>
              <c:formatCode>General</c:formatCode>
              <c:ptCount val="1"/>
              <c:pt idx="0">
                <c:v>0.28571400000000002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885377024"/>
        <c:axId val="885377416"/>
      </c:barChart>
      <c:catAx>
        <c:axId val="885377024"/>
        <c:scaling>
          <c:orientation val="maxMin"/>
        </c:scaling>
        <c:delete val="1"/>
        <c:axPos val="l"/>
        <c:numFmt formatCode="General" sourceLinked="0"/>
        <c:majorTickMark val="cross"/>
        <c:minorTickMark val="cross"/>
        <c:tickLblPos val="none"/>
        <c:crossAx val="885377416"/>
        <c:crosses val="autoZero"/>
        <c:auto val="1"/>
        <c:lblAlgn val="ctr"/>
        <c:lblOffset val="100"/>
        <c:noMultiLvlLbl val="0"/>
      </c:catAx>
      <c:valAx>
        <c:axId val="885377416"/>
        <c:scaling>
          <c:orientation val="minMax"/>
          <c:min val="0"/>
        </c:scaling>
        <c:delete val="0"/>
        <c:axPos val="b"/>
        <c:numFmt formatCode="0%;0%" sourceLinked="0"/>
        <c:majorTickMark val="none"/>
        <c:minorTickMark val="none"/>
        <c:tickLblPos val="none"/>
        <c:txPr>
          <a:bodyPr/>
          <a:lstStyle/>
          <a:p>
            <a:pPr>
              <a:defRPr sz="900"/>
            </a:pPr>
            <a:endParaRPr lang="sv-SE"/>
          </a:p>
        </c:txPr>
        <c:crossAx val="885377024"/>
        <c:crosses val="max"/>
        <c:crossBetween val="between"/>
      </c:valAx>
      <c:spPr>
        <a:noFill/>
      </c:spPr>
    </c:plotArea>
    <c:plotVisOnly val="1"/>
    <c:dispBlanksAs val="zero"/>
    <c:showDLblsOverMax val="1"/>
  </c:chart>
  <c:spPr>
    <a:noFill/>
    <a:ln>
      <a:noFill/>
    </a:ln>
  </c:spPr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roundedCorners val="1"/>
  <c:style val="2"/>
  <c:chart>
    <c:autoTitleDeleted val="1"/>
    <c:plotArea>
      <c:layout>
        <c:manualLayout>
          <c:xMode val="edge"/>
          <c:yMode val="edge"/>
          <c:y val="0"/>
          <c:w val="1"/>
          <c:h val="0.5"/>
        </c:manualLayout>
      </c:layout>
      <c:barChart>
        <c:barDir val="bar"/>
        <c:grouping val="percentStacked"/>
        <c:varyColors val="1"/>
        <c:ser>
          <c:idx val="0"/>
          <c:order val="0"/>
          <c:tx>
            <c:v>1</c:v>
          </c:tx>
          <c:spPr>
            <a:solidFill>
              <a:srgbClr val="DF6C55"/>
            </a:solidFill>
            <a:ln>
              <a:solidFill>
                <a:srgbClr val="DF6C55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Kvinna</c:v>
              </c:pt>
            </c:strLit>
          </c:cat>
          <c:val>
            <c:numLit>
              <c:formatCode>General</c:formatCode>
              <c:ptCount val="1"/>
              <c:pt idx="0">
                <c:v>0.222222</c:v>
              </c:pt>
            </c:numLit>
          </c:val>
        </c:ser>
        <c:ser>
          <c:idx val="1"/>
          <c:order val="1"/>
          <c:tx>
            <c:v>2</c:v>
          </c:tx>
          <c:spPr>
            <a:solidFill>
              <a:srgbClr val="EFB644"/>
            </a:solidFill>
            <a:ln>
              <a:solidFill>
                <a:srgbClr val="EFB644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Kvinna</c:v>
              </c:pt>
            </c:strLit>
          </c:cat>
          <c:val>
            <c:numLit>
              <c:formatCode>General</c:formatCode>
              <c:ptCount val="1"/>
              <c:pt idx="0">
                <c:v>5.5556000000000001E-2</c:v>
              </c:pt>
            </c:numLit>
          </c:val>
        </c:ser>
        <c:ser>
          <c:idx val="2"/>
          <c:order val="2"/>
          <c:tx>
            <c:v>3</c:v>
          </c:tx>
          <c:spPr>
            <a:solidFill>
              <a:srgbClr val="FFFF33"/>
            </a:solidFill>
            <a:ln>
              <a:solidFill>
                <a:srgbClr val="FFFF33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Kvinna</c:v>
              </c:pt>
            </c:strLit>
          </c:cat>
          <c:val>
            <c:numLit>
              <c:formatCode>General</c:formatCode>
              <c:ptCount val="1"/>
              <c:pt idx="0">
                <c:v>0.16666700000000001</c:v>
              </c:pt>
            </c:numLit>
          </c:val>
        </c:ser>
        <c:ser>
          <c:idx val="3"/>
          <c:order val="3"/>
          <c:tx>
            <c:v>4</c:v>
          </c:tx>
          <c:spPr>
            <a:solidFill>
              <a:srgbClr val="B3E64D"/>
            </a:solidFill>
            <a:ln>
              <a:solidFill>
                <a:srgbClr val="B3E64D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Kvinna</c:v>
              </c:pt>
            </c:strLit>
          </c:cat>
          <c:val>
            <c:numLit>
              <c:formatCode>General</c:formatCode>
              <c:ptCount val="1"/>
              <c:pt idx="0">
                <c:v>0.44444400000000001</c:v>
              </c:pt>
            </c:numLit>
          </c:val>
        </c:ser>
        <c:ser>
          <c:idx val="4"/>
          <c:order val="4"/>
          <c:tx>
            <c:v>5</c:v>
          </c:tx>
          <c:spPr>
            <a:solidFill>
              <a:srgbClr val="66CC66"/>
            </a:solidFill>
            <a:ln>
              <a:solidFill>
                <a:srgbClr val="66CC66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Kvinna</c:v>
              </c:pt>
            </c:strLit>
          </c:cat>
          <c:val>
            <c:numLit>
              <c:formatCode>General</c:formatCode>
              <c:ptCount val="1"/>
              <c:pt idx="0">
                <c:v>0.111111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540796912"/>
        <c:axId val="540797696"/>
      </c:barChart>
      <c:catAx>
        <c:axId val="540796912"/>
        <c:scaling>
          <c:orientation val="maxMin"/>
        </c:scaling>
        <c:delete val="1"/>
        <c:axPos val="l"/>
        <c:numFmt formatCode="General" sourceLinked="0"/>
        <c:majorTickMark val="cross"/>
        <c:minorTickMark val="cross"/>
        <c:tickLblPos val="none"/>
        <c:crossAx val="540797696"/>
        <c:crosses val="autoZero"/>
        <c:auto val="1"/>
        <c:lblAlgn val="ctr"/>
        <c:lblOffset val="100"/>
        <c:noMultiLvlLbl val="0"/>
      </c:catAx>
      <c:valAx>
        <c:axId val="540797696"/>
        <c:scaling>
          <c:orientation val="minMax"/>
          <c:min val="0"/>
        </c:scaling>
        <c:delete val="0"/>
        <c:axPos val="b"/>
        <c:numFmt formatCode="0%;0%" sourceLinked="0"/>
        <c:majorTickMark val="cross"/>
        <c:minorTickMark val="out"/>
        <c:tickLblPos val="none"/>
        <c:txPr>
          <a:bodyPr/>
          <a:lstStyle/>
          <a:p>
            <a:pPr>
              <a:defRPr sz="900"/>
            </a:pPr>
            <a:endParaRPr lang="sv-SE"/>
          </a:p>
        </c:txPr>
        <c:crossAx val="540796912"/>
        <c:crosses val="max"/>
        <c:crossBetween val="between"/>
      </c:valAx>
      <c:spPr>
        <a:noFill/>
      </c:spPr>
    </c:plotArea>
    <c:legend>
      <c:legendPos val="b"/>
      <c:layout>
        <c:manualLayout>
          <c:xMode val="edge"/>
          <c:yMode val="edge"/>
          <c:x val="0"/>
          <c:y val="0.96779630970143726"/>
          <c:w val="1"/>
          <c:h val="0.5"/>
        </c:manualLayout>
      </c:layout>
      <c:overlay val="0"/>
      <c:spPr>
        <a:noFill/>
      </c:spPr>
      <c:txPr>
        <a:bodyPr/>
        <a:lstStyle/>
        <a:p>
          <a:pPr>
            <a:defRPr sz="1000"/>
          </a:pPr>
          <a:endParaRPr lang="sv-SE"/>
        </a:p>
      </c:txPr>
    </c:legend>
    <c:plotVisOnly val="1"/>
    <c:dispBlanksAs val="zero"/>
    <c:showDLblsOverMax val="1"/>
  </c:chart>
  <c:spPr>
    <a:noFill/>
    <a:ln>
      <a:noFill/>
    </a:ln>
  </c:spPr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roundedCorners val="1"/>
  <c:style val="2"/>
  <c:chart>
    <c:autoTitleDeleted val="1"/>
    <c:plotArea>
      <c:layout>
        <c:manualLayout>
          <c:xMode val="edge"/>
          <c:yMode val="edge"/>
          <c:y val="0"/>
          <c:w val="1"/>
          <c:h val="1"/>
        </c:manualLayout>
      </c:layout>
      <c:barChart>
        <c:barDir val="bar"/>
        <c:grouping val="percentStacked"/>
        <c:varyColors val="1"/>
        <c:ser>
          <c:idx val="0"/>
          <c:order val="0"/>
          <c:tx>
            <c:v>1</c:v>
          </c:tx>
          <c:spPr>
            <a:solidFill>
              <a:srgbClr val="DF6C55"/>
            </a:solidFill>
            <a:ln>
              <a:solidFill>
                <a:srgbClr val="DF6C55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Total</c:v>
              </c:pt>
            </c:strLit>
          </c:cat>
          <c:val>
            <c:numLit>
              <c:formatCode>General</c:formatCode>
              <c:ptCount val="1"/>
              <c:pt idx="0">
                <c:v>0.23333300000000001</c:v>
              </c:pt>
            </c:numLit>
          </c:val>
        </c:ser>
        <c:ser>
          <c:idx val="1"/>
          <c:order val="1"/>
          <c:tx>
            <c:v>2</c:v>
          </c:tx>
          <c:spPr>
            <a:solidFill>
              <a:srgbClr val="EFB644"/>
            </a:solidFill>
            <a:ln>
              <a:solidFill>
                <a:srgbClr val="EFB644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Total</c:v>
              </c:pt>
            </c:strLit>
          </c:cat>
          <c:val>
            <c:numLit>
              <c:formatCode>General</c:formatCode>
              <c:ptCount val="1"/>
              <c:pt idx="0">
                <c:v>0.2</c:v>
              </c:pt>
            </c:numLit>
          </c:val>
        </c:ser>
        <c:ser>
          <c:idx val="2"/>
          <c:order val="2"/>
          <c:tx>
            <c:v>3</c:v>
          </c:tx>
          <c:spPr>
            <a:solidFill>
              <a:srgbClr val="FFFF33"/>
            </a:solidFill>
            <a:ln>
              <a:solidFill>
                <a:srgbClr val="FFFF33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Total</c:v>
              </c:pt>
            </c:strLit>
          </c:cat>
          <c:val>
            <c:numLit>
              <c:formatCode>General</c:formatCode>
              <c:ptCount val="1"/>
              <c:pt idx="0">
                <c:v>0.26666699999999999</c:v>
              </c:pt>
            </c:numLit>
          </c:val>
        </c:ser>
        <c:ser>
          <c:idx val="3"/>
          <c:order val="3"/>
          <c:tx>
            <c:v>4</c:v>
          </c:tx>
          <c:spPr>
            <a:solidFill>
              <a:srgbClr val="B3E64D"/>
            </a:solidFill>
            <a:ln>
              <a:solidFill>
                <a:srgbClr val="B3E64D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Total</c:v>
              </c:pt>
            </c:strLit>
          </c:cat>
          <c:val>
            <c:numLit>
              <c:formatCode>General</c:formatCode>
              <c:ptCount val="1"/>
              <c:pt idx="0">
                <c:v>0.13333300000000001</c:v>
              </c:pt>
            </c:numLit>
          </c:val>
        </c:ser>
        <c:ser>
          <c:idx val="4"/>
          <c:order val="4"/>
          <c:tx>
            <c:v>5</c:v>
          </c:tx>
          <c:spPr>
            <a:solidFill>
              <a:srgbClr val="66CC66"/>
            </a:solidFill>
            <a:ln>
              <a:solidFill>
                <a:srgbClr val="66CC66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Total</c:v>
              </c:pt>
            </c:strLit>
          </c:cat>
          <c:val>
            <c:numLit>
              <c:formatCode>General</c:formatCode>
              <c:ptCount val="1"/>
              <c:pt idx="0">
                <c:v>0.16666700000000001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885062016"/>
        <c:axId val="885060840"/>
      </c:barChart>
      <c:catAx>
        <c:axId val="885062016"/>
        <c:scaling>
          <c:orientation val="maxMin"/>
        </c:scaling>
        <c:delete val="1"/>
        <c:axPos val="l"/>
        <c:numFmt formatCode="General" sourceLinked="0"/>
        <c:majorTickMark val="cross"/>
        <c:minorTickMark val="cross"/>
        <c:tickLblPos val="none"/>
        <c:crossAx val="885060840"/>
        <c:crosses val="autoZero"/>
        <c:auto val="1"/>
        <c:lblAlgn val="ctr"/>
        <c:lblOffset val="100"/>
        <c:noMultiLvlLbl val="0"/>
      </c:catAx>
      <c:valAx>
        <c:axId val="885060840"/>
        <c:scaling>
          <c:orientation val="minMax"/>
          <c:min val="0"/>
        </c:scaling>
        <c:delete val="0"/>
        <c:axPos val="b"/>
        <c:numFmt formatCode="0%;0%" sourceLinked="0"/>
        <c:majorTickMark val="none"/>
        <c:minorTickMark val="none"/>
        <c:tickLblPos val="none"/>
        <c:txPr>
          <a:bodyPr/>
          <a:lstStyle/>
          <a:p>
            <a:pPr>
              <a:defRPr sz="900"/>
            </a:pPr>
            <a:endParaRPr lang="sv-SE"/>
          </a:p>
        </c:txPr>
        <c:crossAx val="885062016"/>
        <c:crosses val="max"/>
        <c:crossBetween val="between"/>
      </c:valAx>
      <c:spPr>
        <a:noFill/>
      </c:spPr>
    </c:plotArea>
    <c:plotVisOnly val="1"/>
    <c:dispBlanksAs val="zero"/>
    <c:showDLblsOverMax val="1"/>
  </c:chart>
  <c:spPr>
    <a:noFill/>
    <a:ln>
      <a:noFill/>
    </a:ln>
  </c:spPr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roundedCorners val="1"/>
  <c:style val="2"/>
  <c:chart>
    <c:autoTitleDeleted val="1"/>
    <c:plotArea>
      <c:layout>
        <c:manualLayout>
          <c:xMode val="edge"/>
          <c:yMode val="edge"/>
          <c:y val="0"/>
          <c:w val="1"/>
          <c:h val="1"/>
        </c:manualLayout>
      </c:layout>
      <c:barChart>
        <c:barDir val="bar"/>
        <c:grouping val="percentStacked"/>
        <c:varyColors val="1"/>
        <c:ser>
          <c:idx val="0"/>
          <c:order val="0"/>
          <c:tx>
            <c:v>1</c:v>
          </c:tx>
          <c:spPr>
            <a:solidFill>
              <a:srgbClr val="DF6C55"/>
            </a:solidFill>
            <a:ln>
              <a:solidFill>
                <a:srgbClr val="DF6C55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Man</c:v>
              </c:pt>
            </c:strLit>
          </c:cat>
          <c:val>
            <c:numLit>
              <c:formatCode>General</c:formatCode>
              <c:ptCount val="1"/>
              <c:pt idx="0">
                <c:v>0.33333299999999999</c:v>
              </c:pt>
            </c:numLit>
          </c:val>
        </c:ser>
        <c:ser>
          <c:idx val="1"/>
          <c:order val="1"/>
          <c:tx>
            <c:v>2</c:v>
          </c:tx>
          <c:spPr>
            <a:solidFill>
              <a:srgbClr val="EFB644"/>
            </a:solidFill>
            <a:ln>
              <a:solidFill>
                <a:srgbClr val="EFB644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Man</c:v>
              </c:pt>
            </c:strLit>
          </c:cat>
          <c:val>
            <c:numLit>
              <c:formatCode>General</c:formatCode>
              <c:ptCount val="1"/>
              <c:pt idx="0">
                <c:v>0.33333299999999999</c:v>
              </c:pt>
            </c:numLit>
          </c:val>
        </c:ser>
        <c:ser>
          <c:idx val="2"/>
          <c:order val="2"/>
          <c:tx>
            <c:v>3</c:v>
          </c:tx>
          <c:spPr>
            <a:solidFill>
              <a:srgbClr val="FFFF33"/>
            </a:solidFill>
            <a:ln>
              <a:solidFill>
                <a:srgbClr val="FFFF33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Man</c:v>
              </c:pt>
            </c:strLit>
          </c:cat>
          <c:val>
            <c:numLit>
              <c:formatCode>General</c:formatCode>
              <c:ptCount val="1"/>
              <c:pt idx="0">
                <c:v>6.6667000000000004E-2</c:v>
              </c:pt>
            </c:numLit>
          </c:val>
        </c:ser>
        <c:ser>
          <c:idx val="3"/>
          <c:order val="3"/>
          <c:tx>
            <c:v>4</c:v>
          </c:tx>
          <c:spPr>
            <a:solidFill>
              <a:srgbClr val="B3E64D"/>
            </a:solidFill>
            <a:ln>
              <a:solidFill>
                <a:srgbClr val="B3E64D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Man</c:v>
              </c:pt>
            </c:strLit>
          </c:cat>
          <c:val>
            <c:numLit>
              <c:formatCode>General</c:formatCode>
              <c:ptCount val="1"/>
              <c:pt idx="0">
                <c:v>0.2</c:v>
              </c:pt>
            </c:numLit>
          </c:val>
        </c:ser>
        <c:ser>
          <c:idx val="4"/>
          <c:order val="4"/>
          <c:tx>
            <c:v>5</c:v>
          </c:tx>
          <c:spPr>
            <a:solidFill>
              <a:srgbClr val="66CC66"/>
            </a:solidFill>
            <a:ln>
              <a:solidFill>
                <a:srgbClr val="66CC66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Man</c:v>
              </c:pt>
            </c:strLit>
          </c:cat>
          <c:val>
            <c:numLit>
              <c:formatCode>General</c:formatCode>
              <c:ptCount val="1"/>
              <c:pt idx="0">
                <c:v>6.6667000000000004E-2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885060448"/>
        <c:axId val="873784528"/>
      </c:barChart>
      <c:catAx>
        <c:axId val="885060448"/>
        <c:scaling>
          <c:orientation val="maxMin"/>
        </c:scaling>
        <c:delete val="1"/>
        <c:axPos val="l"/>
        <c:numFmt formatCode="General" sourceLinked="0"/>
        <c:majorTickMark val="cross"/>
        <c:minorTickMark val="cross"/>
        <c:tickLblPos val="none"/>
        <c:crossAx val="873784528"/>
        <c:crosses val="autoZero"/>
        <c:auto val="1"/>
        <c:lblAlgn val="ctr"/>
        <c:lblOffset val="100"/>
        <c:noMultiLvlLbl val="0"/>
      </c:catAx>
      <c:valAx>
        <c:axId val="873784528"/>
        <c:scaling>
          <c:orientation val="minMax"/>
          <c:min val="0"/>
        </c:scaling>
        <c:delete val="0"/>
        <c:axPos val="b"/>
        <c:numFmt formatCode="0%;0%" sourceLinked="0"/>
        <c:majorTickMark val="none"/>
        <c:minorTickMark val="none"/>
        <c:tickLblPos val="none"/>
        <c:txPr>
          <a:bodyPr/>
          <a:lstStyle/>
          <a:p>
            <a:pPr>
              <a:defRPr sz="900"/>
            </a:pPr>
            <a:endParaRPr lang="sv-SE"/>
          </a:p>
        </c:txPr>
        <c:crossAx val="885060448"/>
        <c:crosses val="max"/>
        <c:crossBetween val="between"/>
      </c:valAx>
      <c:spPr>
        <a:noFill/>
      </c:spPr>
    </c:plotArea>
    <c:plotVisOnly val="1"/>
    <c:dispBlanksAs val="zero"/>
    <c:showDLblsOverMax val="1"/>
  </c:chart>
  <c:spPr>
    <a:noFill/>
    <a:ln>
      <a:noFill/>
    </a:ln>
  </c:spPr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roundedCorners val="1"/>
  <c:style val="2"/>
  <c:chart>
    <c:autoTitleDeleted val="1"/>
    <c:plotArea>
      <c:layout>
        <c:manualLayout>
          <c:xMode val="edge"/>
          <c:yMode val="edge"/>
          <c:y val="0"/>
          <c:w val="1"/>
          <c:h val="1"/>
        </c:manualLayout>
      </c:layout>
      <c:barChart>
        <c:barDir val="bar"/>
        <c:grouping val="percentStacked"/>
        <c:varyColors val="1"/>
        <c:ser>
          <c:idx val="0"/>
          <c:order val="0"/>
          <c:tx>
            <c:v>1</c:v>
          </c:tx>
          <c:spPr>
            <a:solidFill>
              <a:srgbClr val="DF6C55"/>
            </a:solidFill>
            <a:ln>
              <a:solidFill>
                <a:srgbClr val="DF6C55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Kvinna</c:v>
              </c:pt>
            </c:strLit>
          </c:cat>
          <c:val>
            <c:numLit>
              <c:formatCode>General</c:formatCode>
              <c:ptCount val="1"/>
              <c:pt idx="0">
                <c:v>0.13333300000000001</c:v>
              </c:pt>
            </c:numLit>
          </c:val>
        </c:ser>
        <c:ser>
          <c:idx val="1"/>
          <c:order val="1"/>
          <c:tx>
            <c:v>2</c:v>
          </c:tx>
          <c:spPr>
            <a:solidFill>
              <a:srgbClr val="EFB644"/>
            </a:solidFill>
            <a:ln>
              <a:solidFill>
                <a:srgbClr val="EFB644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Kvinna</c:v>
              </c:pt>
            </c:strLit>
          </c:cat>
          <c:val>
            <c:numLit>
              <c:formatCode>General</c:formatCode>
              <c:ptCount val="1"/>
              <c:pt idx="0">
                <c:v>6.6667000000000004E-2</c:v>
              </c:pt>
            </c:numLit>
          </c:val>
        </c:ser>
        <c:ser>
          <c:idx val="2"/>
          <c:order val="2"/>
          <c:tx>
            <c:v>3</c:v>
          </c:tx>
          <c:spPr>
            <a:solidFill>
              <a:srgbClr val="FFFF33"/>
            </a:solidFill>
            <a:ln>
              <a:solidFill>
                <a:srgbClr val="FFFF33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Kvinna</c:v>
              </c:pt>
            </c:strLit>
          </c:cat>
          <c:val>
            <c:numLit>
              <c:formatCode>General</c:formatCode>
              <c:ptCount val="1"/>
              <c:pt idx="0">
                <c:v>0.466667</c:v>
              </c:pt>
            </c:numLit>
          </c:val>
        </c:ser>
        <c:ser>
          <c:idx val="3"/>
          <c:order val="3"/>
          <c:tx>
            <c:v>4</c:v>
          </c:tx>
          <c:spPr>
            <a:solidFill>
              <a:srgbClr val="B3E64D"/>
            </a:solidFill>
            <a:ln>
              <a:solidFill>
                <a:srgbClr val="B3E64D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Kvinna</c:v>
              </c:pt>
            </c:strLit>
          </c:cat>
          <c:val>
            <c:numLit>
              <c:formatCode>General</c:formatCode>
              <c:ptCount val="1"/>
              <c:pt idx="0">
                <c:v>6.6667000000000004E-2</c:v>
              </c:pt>
            </c:numLit>
          </c:val>
        </c:ser>
        <c:ser>
          <c:idx val="4"/>
          <c:order val="4"/>
          <c:tx>
            <c:v>5</c:v>
          </c:tx>
          <c:spPr>
            <a:solidFill>
              <a:srgbClr val="66CC66"/>
            </a:solidFill>
            <a:ln>
              <a:solidFill>
                <a:srgbClr val="66CC66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Kvinna</c:v>
              </c:pt>
            </c:strLit>
          </c:cat>
          <c:val>
            <c:numLit>
              <c:formatCode>General</c:formatCode>
              <c:ptCount val="1"/>
              <c:pt idx="0">
                <c:v>0.26666699999999999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873777472"/>
        <c:axId val="873778256"/>
      </c:barChart>
      <c:catAx>
        <c:axId val="873777472"/>
        <c:scaling>
          <c:orientation val="maxMin"/>
        </c:scaling>
        <c:delete val="1"/>
        <c:axPos val="l"/>
        <c:numFmt formatCode="General" sourceLinked="0"/>
        <c:majorTickMark val="cross"/>
        <c:minorTickMark val="cross"/>
        <c:tickLblPos val="none"/>
        <c:crossAx val="873778256"/>
        <c:crosses val="autoZero"/>
        <c:auto val="1"/>
        <c:lblAlgn val="ctr"/>
        <c:lblOffset val="100"/>
        <c:noMultiLvlLbl val="0"/>
      </c:catAx>
      <c:valAx>
        <c:axId val="873778256"/>
        <c:scaling>
          <c:orientation val="minMax"/>
          <c:min val="0"/>
        </c:scaling>
        <c:delete val="0"/>
        <c:axPos val="b"/>
        <c:numFmt formatCode="0%;0%" sourceLinked="0"/>
        <c:majorTickMark val="none"/>
        <c:minorTickMark val="none"/>
        <c:tickLblPos val="none"/>
        <c:txPr>
          <a:bodyPr/>
          <a:lstStyle/>
          <a:p>
            <a:pPr>
              <a:defRPr sz="900"/>
            </a:pPr>
            <a:endParaRPr lang="sv-SE"/>
          </a:p>
        </c:txPr>
        <c:crossAx val="873777472"/>
        <c:crosses val="max"/>
        <c:crossBetween val="between"/>
      </c:valAx>
      <c:spPr>
        <a:noFill/>
      </c:spPr>
    </c:plotArea>
    <c:plotVisOnly val="1"/>
    <c:dispBlanksAs val="zero"/>
    <c:showDLblsOverMax val="1"/>
  </c:chart>
  <c:spPr>
    <a:noFill/>
    <a:ln>
      <a:noFill/>
    </a:ln>
  </c:spPr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roundedCorners val="1"/>
  <c:style val="2"/>
  <c:chart>
    <c:autoTitleDeleted val="1"/>
    <c:plotArea>
      <c:layout>
        <c:manualLayout>
          <c:xMode val="edge"/>
          <c:yMode val="edge"/>
          <c:y val="0"/>
          <c:w val="1"/>
          <c:h val="1"/>
        </c:manualLayout>
      </c:layout>
      <c:barChart>
        <c:barDir val="bar"/>
        <c:grouping val="percentStacked"/>
        <c:varyColors val="1"/>
        <c:ser>
          <c:idx val="0"/>
          <c:order val="0"/>
          <c:tx>
            <c:v>1</c:v>
          </c:tx>
          <c:spPr>
            <a:solidFill>
              <a:srgbClr val="DF6C55"/>
            </a:solidFill>
            <a:ln>
              <a:solidFill>
                <a:srgbClr val="DF6C55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Total</c:v>
              </c:pt>
            </c:strLit>
          </c:cat>
          <c:val>
            <c:numLit>
              <c:formatCode>General</c:formatCode>
              <c:ptCount val="1"/>
              <c:pt idx="0">
                <c:v>0.137931</c:v>
              </c:pt>
            </c:numLit>
          </c:val>
        </c:ser>
        <c:ser>
          <c:idx val="1"/>
          <c:order val="1"/>
          <c:tx>
            <c:v>2</c:v>
          </c:tx>
          <c:spPr>
            <a:solidFill>
              <a:srgbClr val="EFB644"/>
            </a:solidFill>
            <a:ln>
              <a:solidFill>
                <a:srgbClr val="EFB644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Total</c:v>
              </c:pt>
            </c:strLit>
          </c:cat>
          <c:val>
            <c:numLit>
              <c:formatCode>General</c:formatCode>
              <c:ptCount val="1"/>
              <c:pt idx="0">
                <c:v>6.8966E-2</c:v>
              </c:pt>
            </c:numLit>
          </c:val>
        </c:ser>
        <c:ser>
          <c:idx val="2"/>
          <c:order val="2"/>
          <c:tx>
            <c:v>3</c:v>
          </c:tx>
          <c:spPr>
            <a:solidFill>
              <a:srgbClr val="FFFF33"/>
            </a:solidFill>
            <a:ln>
              <a:solidFill>
                <a:srgbClr val="FFFF33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Total</c:v>
              </c:pt>
            </c:strLit>
          </c:cat>
          <c:val>
            <c:numLit>
              <c:formatCode>General</c:formatCode>
              <c:ptCount val="1"/>
              <c:pt idx="0">
                <c:v>0.44827600000000001</c:v>
              </c:pt>
            </c:numLit>
          </c:val>
        </c:ser>
        <c:ser>
          <c:idx val="3"/>
          <c:order val="3"/>
          <c:tx>
            <c:v>4</c:v>
          </c:tx>
          <c:spPr>
            <a:solidFill>
              <a:srgbClr val="B3E64D"/>
            </a:solidFill>
            <a:ln>
              <a:solidFill>
                <a:srgbClr val="B3E64D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Total</c:v>
              </c:pt>
            </c:strLit>
          </c:cat>
          <c:val>
            <c:numLit>
              <c:formatCode>General</c:formatCode>
              <c:ptCount val="1"/>
              <c:pt idx="0">
                <c:v>0.17241400000000001</c:v>
              </c:pt>
            </c:numLit>
          </c:val>
        </c:ser>
        <c:ser>
          <c:idx val="4"/>
          <c:order val="4"/>
          <c:tx>
            <c:v>5</c:v>
          </c:tx>
          <c:spPr>
            <a:solidFill>
              <a:srgbClr val="66CC66"/>
            </a:solidFill>
            <a:ln>
              <a:solidFill>
                <a:srgbClr val="66CC66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Total</c:v>
              </c:pt>
            </c:strLit>
          </c:cat>
          <c:val>
            <c:numLit>
              <c:formatCode>General</c:formatCode>
              <c:ptCount val="1"/>
              <c:pt idx="0">
                <c:v>0.17241400000000001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873778648"/>
        <c:axId val="873782568"/>
      </c:barChart>
      <c:catAx>
        <c:axId val="873778648"/>
        <c:scaling>
          <c:orientation val="maxMin"/>
        </c:scaling>
        <c:delete val="1"/>
        <c:axPos val="l"/>
        <c:numFmt formatCode="General" sourceLinked="0"/>
        <c:majorTickMark val="cross"/>
        <c:minorTickMark val="cross"/>
        <c:tickLblPos val="none"/>
        <c:crossAx val="873782568"/>
        <c:crosses val="autoZero"/>
        <c:auto val="1"/>
        <c:lblAlgn val="ctr"/>
        <c:lblOffset val="100"/>
        <c:noMultiLvlLbl val="0"/>
      </c:catAx>
      <c:valAx>
        <c:axId val="873782568"/>
        <c:scaling>
          <c:orientation val="minMax"/>
          <c:min val="0"/>
        </c:scaling>
        <c:delete val="0"/>
        <c:axPos val="b"/>
        <c:numFmt formatCode="0%;0%" sourceLinked="0"/>
        <c:majorTickMark val="none"/>
        <c:minorTickMark val="none"/>
        <c:tickLblPos val="none"/>
        <c:txPr>
          <a:bodyPr/>
          <a:lstStyle/>
          <a:p>
            <a:pPr>
              <a:defRPr sz="900"/>
            </a:pPr>
            <a:endParaRPr lang="sv-SE"/>
          </a:p>
        </c:txPr>
        <c:crossAx val="873778648"/>
        <c:crosses val="max"/>
        <c:crossBetween val="between"/>
      </c:valAx>
      <c:spPr>
        <a:noFill/>
      </c:spPr>
    </c:plotArea>
    <c:plotVisOnly val="1"/>
    <c:dispBlanksAs val="zero"/>
    <c:showDLblsOverMax val="1"/>
  </c:chart>
  <c:spPr>
    <a:noFill/>
    <a:ln>
      <a:noFill/>
    </a:ln>
  </c:spPr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roundedCorners val="1"/>
  <c:style val="2"/>
  <c:chart>
    <c:autoTitleDeleted val="1"/>
    <c:plotArea>
      <c:layout>
        <c:manualLayout>
          <c:xMode val="edge"/>
          <c:yMode val="edge"/>
          <c:y val="0"/>
          <c:w val="1"/>
          <c:h val="1"/>
        </c:manualLayout>
      </c:layout>
      <c:barChart>
        <c:barDir val="bar"/>
        <c:grouping val="percentStacked"/>
        <c:varyColors val="1"/>
        <c:ser>
          <c:idx val="0"/>
          <c:order val="0"/>
          <c:tx>
            <c:v>1</c:v>
          </c:tx>
          <c:spPr>
            <a:solidFill>
              <a:srgbClr val="DF6C55"/>
            </a:solidFill>
            <a:ln>
              <a:solidFill>
                <a:srgbClr val="DF6C55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Man</c:v>
              </c:pt>
            </c:strLit>
          </c:cat>
          <c:val>
            <c:numLit>
              <c:formatCode>General</c:formatCode>
              <c:ptCount val="1"/>
              <c:pt idx="0">
                <c:v>0.14285700000000001</c:v>
              </c:pt>
            </c:numLit>
          </c:val>
        </c:ser>
        <c:ser>
          <c:idx val="1"/>
          <c:order val="1"/>
          <c:tx>
            <c:v>2</c:v>
          </c:tx>
          <c:spPr>
            <a:solidFill>
              <a:srgbClr val="EFB644"/>
            </a:solidFill>
            <a:ln>
              <a:solidFill>
                <a:srgbClr val="EFB644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Man</c:v>
              </c:pt>
            </c:strLit>
          </c:cat>
          <c:val>
            <c:numLit>
              <c:formatCode>General</c:formatCode>
              <c:ptCount val="1"/>
              <c:pt idx="0">
                <c:v>0.14285700000000001</c:v>
              </c:pt>
            </c:numLit>
          </c:val>
        </c:ser>
        <c:ser>
          <c:idx val="2"/>
          <c:order val="2"/>
          <c:tx>
            <c:v>3</c:v>
          </c:tx>
          <c:spPr>
            <a:solidFill>
              <a:srgbClr val="FFFF33"/>
            </a:solidFill>
            <a:ln>
              <a:solidFill>
                <a:srgbClr val="FFFF33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Man</c:v>
              </c:pt>
            </c:strLit>
          </c:cat>
          <c:val>
            <c:numLit>
              <c:formatCode>General</c:formatCode>
              <c:ptCount val="1"/>
              <c:pt idx="0">
                <c:v>0.35714299999999999</c:v>
              </c:pt>
            </c:numLit>
          </c:val>
        </c:ser>
        <c:ser>
          <c:idx val="3"/>
          <c:order val="3"/>
          <c:tx>
            <c:v>4</c:v>
          </c:tx>
          <c:spPr>
            <a:solidFill>
              <a:srgbClr val="B3E64D"/>
            </a:solidFill>
            <a:ln>
              <a:solidFill>
                <a:srgbClr val="B3E64D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Man</c:v>
              </c:pt>
            </c:strLit>
          </c:cat>
          <c:val>
            <c:numLit>
              <c:formatCode>General</c:formatCode>
              <c:ptCount val="1"/>
              <c:pt idx="0">
                <c:v>0.214286</c:v>
              </c:pt>
            </c:numLit>
          </c:val>
        </c:ser>
        <c:ser>
          <c:idx val="4"/>
          <c:order val="4"/>
          <c:tx>
            <c:v>5</c:v>
          </c:tx>
          <c:spPr>
            <a:solidFill>
              <a:srgbClr val="66CC66"/>
            </a:solidFill>
            <a:ln>
              <a:solidFill>
                <a:srgbClr val="66CC66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Man</c:v>
              </c:pt>
            </c:strLit>
          </c:cat>
          <c:val>
            <c:numLit>
              <c:formatCode>General</c:formatCode>
              <c:ptCount val="1"/>
              <c:pt idx="0">
                <c:v>0.14285700000000001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873781784"/>
        <c:axId val="873782176"/>
      </c:barChart>
      <c:catAx>
        <c:axId val="873781784"/>
        <c:scaling>
          <c:orientation val="maxMin"/>
        </c:scaling>
        <c:delete val="1"/>
        <c:axPos val="l"/>
        <c:numFmt formatCode="General" sourceLinked="0"/>
        <c:majorTickMark val="cross"/>
        <c:minorTickMark val="cross"/>
        <c:tickLblPos val="none"/>
        <c:crossAx val="873782176"/>
        <c:crosses val="autoZero"/>
        <c:auto val="1"/>
        <c:lblAlgn val="ctr"/>
        <c:lblOffset val="100"/>
        <c:noMultiLvlLbl val="0"/>
      </c:catAx>
      <c:valAx>
        <c:axId val="873782176"/>
        <c:scaling>
          <c:orientation val="minMax"/>
          <c:min val="0"/>
        </c:scaling>
        <c:delete val="0"/>
        <c:axPos val="b"/>
        <c:numFmt formatCode="0%;0%" sourceLinked="0"/>
        <c:majorTickMark val="none"/>
        <c:minorTickMark val="none"/>
        <c:tickLblPos val="none"/>
        <c:txPr>
          <a:bodyPr/>
          <a:lstStyle/>
          <a:p>
            <a:pPr>
              <a:defRPr sz="900"/>
            </a:pPr>
            <a:endParaRPr lang="sv-SE"/>
          </a:p>
        </c:txPr>
        <c:crossAx val="873781784"/>
        <c:crosses val="max"/>
        <c:crossBetween val="between"/>
      </c:valAx>
      <c:spPr>
        <a:noFill/>
      </c:spPr>
    </c:plotArea>
    <c:plotVisOnly val="1"/>
    <c:dispBlanksAs val="zero"/>
    <c:showDLblsOverMax val="1"/>
  </c:chart>
  <c:spPr>
    <a:noFill/>
    <a:ln>
      <a:noFill/>
    </a:ln>
  </c:spPr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roundedCorners val="1"/>
  <c:style val="2"/>
  <c:chart>
    <c:autoTitleDeleted val="1"/>
    <c:plotArea>
      <c:layout>
        <c:manualLayout>
          <c:xMode val="edge"/>
          <c:yMode val="edge"/>
          <c:y val="0"/>
          <c:w val="1"/>
          <c:h val="1"/>
        </c:manualLayout>
      </c:layout>
      <c:barChart>
        <c:barDir val="bar"/>
        <c:grouping val="percentStacked"/>
        <c:varyColors val="1"/>
        <c:ser>
          <c:idx val="0"/>
          <c:order val="0"/>
          <c:tx>
            <c:v>1</c:v>
          </c:tx>
          <c:spPr>
            <a:solidFill>
              <a:srgbClr val="DF6C55"/>
            </a:solidFill>
            <a:ln>
              <a:solidFill>
                <a:srgbClr val="DF6C55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Kvinna</c:v>
              </c:pt>
            </c:strLit>
          </c:cat>
          <c:val>
            <c:numLit>
              <c:formatCode>General</c:formatCode>
              <c:ptCount val="1"/>
              <c:pt idx="0">
                <c:v>0.13333300000000001</c:v>
              </c:pt>
            </c:numLit>
          </c:val>
        </c:ser>
        <c:ser>
          <c:idx val="1"/>
          <c:order val="1"/>
          <c:tx>
            <c:v>2</c:v>
          </c:tx>
          <c:spPr>
            <a:solidFill>
              <a:srgbClr val="EFB644"/>
            </a:solidFill>
            <a:ln>
              <a:solidFill>
                <a:srgbClr val="EFB644"/>
              </a:solidFill>
            </a:ln>
          </c:spPr>
          <c:invertIfNegative val="0"/>
          <c:cat>
            <c:strLit>
              <c:ptCount val="1"/>
              <c:pt idx="0">
                <c:v>Kvinna</c:v>
              </c:pt>
            </c:strLit>
          </c:cat>
          <c:val>
            <c:numLit>
              <c:formatCode>General</c:formatCode>
              <c:ptCount val="1"/>
              <c:pt idx="0">
                <c:v>0</c:v>
              </c:pt>
            </c:numLit>
          </c:val>
        </c:ser>
        <c:ser>
          <c:idx val="2"/>
          <c:order val="2"/>
          <c:tx>
            <c:v>3</c:v>
          </c:tx>
          <c:spPr>
            <a:solidFill>
              <a:srgbClr val="FFFF33"/>
            </a:solidFill>
            <a:ln>
              <a:solidFill>
                <a:srgbClr val="FFFF33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Kvinna</c:v>
              </c:pt>
            </c:strLit>
          </c:cat>
          <c:val>
            <c:numLit>
              <c:formatCode>General</c:formatCode>
              <c:ptCount val="1"/>
              <c:pt idx="0">
                <c:v>0.53333299999999995</c:v>
              </c:pt>
            </c:numLit>
          </c:val>
        </c:ser>
        <c:ser>
          <c:idx val="3"/>
          <c:order val="3"/>
          <c:tx>
            <c:v>4</c:v>
          </c:tx>
          <c:spPr>
            <a:solidFill>
              <a:srgbClr val="B3E64D"/>
            </a:solidFill>
            <a:ln>
              <a:solidFill>
                <a:srgbClr val="B3E64D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Kvinna</c:v>
              </c:pt>
            </c:strLit>
          </c:cat>
          <c:val>
            <c:numLit>
              <c:formatCode>General</c:formatCode>
              <c:ptCount val="1"/>
              <c:pt idx="0">
                <c:v>0.13333300000000001</c:v>
              </c:pt>
            </c:numLit>
          </c:val>
        </c:ser>
        <c:ser>
          <c:idx val="4"/>
          <c:order val="4"/>
          <c:tx>
            <c:v>5</c:v>
          </c:tx>
          <c:spPr>
            <a:solidFill>
              <a:srgbClr val="66CC66"/>
            </a:solidFill>
            <a:ln>
              <a:solidFill>
                <a:srgbClr val="66CC66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Kvinna</c:v>
              </c:pt>
            </c:strLit>
          </c:cat>
          <c:val>
            <c:numLit>
              <c:formatCode>General</c:formatCode>
              <c:ptCount val="1"/>
              <c:pt idx="0">
                <c:v>0.2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873783352"/>
        <c:axId val="873780608"/>
      </c:barChart>
      <c:catAx>
        <c:axId val="873783352"/>
        <c:scaling>
          <c:orientation val="maxMin"/>
        </c:scaling>
        <c:delete val="1"/>
        <c:axPos val="l"/>
        <c:numFmt formatCode="General" sourceLinked="0"/>
        <c:majorTickMark val="cross"/>
        <c:minorTickMark val="cross"/>
        <c:tickLblPos val="none"/>
        <c:crossAx val="873780608"/>
        <c:crosses val="autoZero"/>
        <c:auto val="1"/>
        <c:lblAlgn val="ctr"/>
        <c:lblOffset val="100"/>
        <c:noMultiLvlLbl val="0"/>
      </c:catAx>
      <c:valAx>
        <c:axId val="873780608"/>
        <c:scaling>
          <c:orientation val="minMax"/>
          <c:min val="0"/>
        </c:scaling>
        <c:delete val="0"/>
        <c:axPos val="b"/>
        <c:numFmt formatCode="0%;0%" sourceLinked="0"/>
        <c:majorTickMark val="none"/>
        <c:minorTickMark val="none"/>
        <c:tickLblPos val="none"/>
        <c:txPr>
          <a:bodyPr/>
          <a:lstStyle/>
          <a:p>
            <a:pPr>
              <a:defRPr sz="900"/>
            </a:pPr>
            <a:endParaRPr lang="sv-SE"/>
          </a:p>
        </c:txPr>
        <c:crossAx val="873783352"/>
        <c:crosses val="max"/>
        <c:crossBetween val="between"/>
      </c:valAx>
      <c:spPr>
        <a:noFill/>
      </c:spPr>
    </c:plotArea>
    <c:plotVisOnly val="1"/>
    <c:dispBlanksAs val="zero"/>
    <c:showDLblsOverMax val="1"/>
  </c:chart>
  <c:spPr>
    <a:noFill/>
    <a:ln>
      <a:noFill/>
    </a:ln>
  </c:spPr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roundedCorners val="1"/>
  <c:style val="2"/>
  <c:chart>
    <c:autoTitleDeleted val="1"/>
    <c:plotArea>
      <c:layout>
        <c:manualLayout>
          <c:xMode val="edge"/>
          <c:yMode val="edge"/>
          <c:y val="0"/>
          <c:w val="1"/>
          <c:h val="1"/>
        </c:manualLayout>
      </c:layout>
      <c:barChart>
        <c:barDir val="bar"/>
        <c:grouping val="percentStacked"/>
        <c:varyColors val="1"/>
        <c:ser>
          <c:idx val="0"/>
          <c:order val="0"/>
          <c:tx>
            <c:v>1</c:v>
          </c:tx>
          <c:spPr>
            <a:solidFill>
              <a:srgbClr val="DF6C55"/>
            </a:solidFill>
            <a:ln>
              <a:solidFill>
                <a:srgbClr val="DF6C55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Total</c:v>
              </c:pt>
            </c:strLit>
          </c:cat>
          <c:val>
            <c:numLit>
              <c:formatCode>General</c:formatCode>
              <c:ptCount val="1"/>
              <c:pt idx="0">
                <c:v>0.1875</c:v>
              </c:pt>
            </c:numLit>
          </c:val>
        </c:ser>
        <c:ser>
          <c:idx val="1"/>
          <c:order val="1"/>
          <c:tx>
            <c:v>2</c:v>
          </c:tx>
          <c:spPr>
            <a:solidFill>
              <a:srgbClr val="EFB644"/>
            </a:solidFill>
            <a:ln>
              <a:solidFill>
                <a:srgbClr val="EFB644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Total</c:v>
              </c:pt>
            </c:strLit>
          </c:cat>
          <c:val>
            <c:numLit>
              <c:formatCode>General</c:formatCode>
              <c:ptCount val="1"/>
              <c:pt idx="0">
                <c:v>0.125</c:v>
              </c:pt>
            </c:numLit>
          </c:val>
        </c:ser>
        <c:ser>
          <c:idx val="2"/>
          <c:order val="2"/>
          <c:tx>
            <c:v>3</c:v>
          </c:tx>
          <c:spPr>
            <a:solidFill>
              <a:srgbClr val="FFFF33"/>
            </a:solidFill>
            <a:ln>
              <a:solidFill>
                <a:srgbClr val="FFFF33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Total</c:v>
              </c:pt>
            </c:strLit>
          </c:cat>
          <c:val>
            <c:numLit>
              <c:formatCode>General</c:formatCode>
              <c:ptCount val="1"/>
              <c:pt idx="0">
                <c:v>0.125</c:v>
              </c:pt>
            </c:numLit>
          </c:val>
        </c:ser>
        <c:ser>
          <c:idx val="3"/>
          <c:order val="3"/>
          <c:tx>
            <c:v>4</c:v>
          </c:tx>
          <c:spPr>
            <a:solidFill>
              <a:srgbClr val="B3E64D"/>
            </a:solidFill>
            <a:ln>
              <a:solidFill>
                <a:srgbClr val="B3E64D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Total</c:v>
              </c:pt>
            </c:strLit>
          </c:cat>
          <c:val>
            <c:numLit>
              <c:formatCode>General</c:formatCode>
              <c:ptCount val="1"/>
              <c:pt idx="0">
                <c:v>0.375</c:v>
              </c:pt>
            </c:numLit>
          </c:val>
        </c:ser>
        <c:ser>
          <c:idx val="4"/>
          <c:order val="4"/>
          <c:tx>
            <c:v>5</c:v>
          </c:tx>
          <c:spPr>
            <a:solidFill>
              <a:srgbClr val="66CC66"/>
            </a:solidFill>
            <a:ln>
              <a:solidFill>
                <a:srgbClr val="66CC66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Total</c:v>
              </c:pt>
            </c:strLit>
          </c:cat>
          <c:val>
            <c:numLit>
              <c:formatCode>General</c:formatCode>
              <c:ptCount val="1"/>
              <c:pt idx="0">
                <c:v>0.1875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873779824"/>
        <c:axId val="873782960"/>
      </c:barChart>
      <c:catAx>
        <c:axId val="873779824"/>
        <c:scaling>
          <c:orientation val="maxMin"/>
        </c:scaling>
        <c:delete val="1"/>
        <c:axPos val="l"/>
        <c:numFmt formatCode="General" sourceLinked="0"/>
        <c:majorTickMark val="cross"/>
        <c:minorTickMark val="cross"/>
        <c:tickLblPos val="none"/>
        <c:crossAx val="873782960"/>
        <c:crosses val="autoZero"/>
        <c:auto val="1"/>
        <c:lblAlgn val="ctr"/>
        <c:lblOffset val="100"/>
        <c:noMultiLvlLbl val="0"/>
      </c:catAx>
      <c:valAx>
        <c:axId val="873782960"/>
        <c:scaling>
          <c:orientation val="minMax"/>
          <c:min val="0"/>
        </c:scaling>
        <c:delete val="0"/>
        <c:axPos val="b"/>
        <c:numFmt formatCode="0%;0%" sourceLinked="0"/>
        <c:majorTickMark val="none"/>
        <c:minorTickMark val="none"/>
        <c:tickLblPos val="none"/>
        <c:txPr>
          <a:bodyPr/>
          <a:lstStyle/>
          <a:p>
            <a:pPr>
              <a:defRPr sz="900"/>
            </a:pPr>
            <a:endParaRPr lang="sv-SE"/>
          </a:p>
        </c:txPr>
        <c:crossAx val="873779824"/>
        <c:crosses val="max"/>
        <c:crossBetween val="between"/>
      </c:valAx>
      <c:spPr>
        <a:noFill/>
      </c:spPr>
    </c:plotArea>
    <c:plotVisOnly val="1"/>
    <c:dispBlanksAs val="zero"/>
    <c:showDLblsOverMax val="1"/>
  </c:chart>
  <c:spPr>
    <a:noFill/>
    <a:ln>
      <a:noFill/>
    </a:ln>
  </c:spPr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sv-SE"/>
  <c:roundedCorners val="1"/>
  <c:style val="2"/>
  <c:chart>
    <c:autoTitleDeleted val="1"/>
    <c:plotArea>
      <c:layout>
        <c:manualLayout>
          <c:xMode val="edge"/>
          <c:yMode val="edge"/>
          <c:y val="0"/>
          <c:w val="1"/>
          <c:h val="1"/>
        </c:manualLayout>
      </c:layout>
      <c:barChart>
        <c:barDir val="bar"/>
        <c:grouping val="percentStacked"/>
        <c:varyColors val="1"/>
        <c:ser>
          <c:idx val="0"/>
          <c:order val="0"/>
          <c:tx>
            <c:v>1</c:v>
          </c:tx>
          <c:spPr>
            <a:solidFill>
              <a:srgbClr val="DF6C55"/>
            </a:solidFill>
            <a:ln>
              <a:solidFill>
                <a:srgbClr val="DF6C55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Man</c:v>
              </c:pt>
            </c:strLit>
          </c:cat>
          <c:val>
            <c:numLit>
              <c:formatCode>General</c:formatCode>
              <c:ptCount val="1"/>
              <c:pt idx="0">
                <c:v>0.1875</c:v>
              </c:pt>
            </c:numLit>
          </c:val>
        </c:ser>
        <c:ser>
          <c:idx val="1"/>
          <c:order val="1"/>
          <c:tx>
            <c:v>2</c:v>
          </c:tx>
          <c:spPr>
            <a:solidFill>
              <a:srgbClr val="EFB644"/>
            </a:solidFill>
            <a:ln>
              <a:solidFill>
                <a:srgbClr val="EFB644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Man</c:v>
              </c:pt>
            </c:strLit>
          </c:cat>
          <c:val>
            <c:numLit>
              <c:formatCode>General</c:formatCode>
              <c:ptCount val="1"/>
              <c:pt idx="0">
                <c:v>0.125</c:v>
              </c:pt>
            </c:numLit>
          </c:val>
        </c:ser>
        <c:ser>
          <c:idx val="2"/>
          <c:order val="2"/>
          <c:tx>
            <c:v>3</c:v>
          </c:tx>
          <c:spPr>
            <a:solidFill>
              <a:srgbClr val="FFFF33"/>
            </a:solidFill>
            <a:ln>
              <a:solidFill>
                <a:srgbClr val="FFFF33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Man</c:v>
              </c:pt>
            </c:strLit>
          </c:cat>
          <c:val>
            <c:numLit>
              <c:formatCode>General</c:formatCode>
              <c:ptCount val="1"/>
              <c:pt idx="0">
                <c:v>0.125</c:v>
              </c:pt>
            </c:numLit>
          </c:val>
        </c:ser>
        <c:ser>
          <c:idx val="3"/>
          <c:order val="3"/>
          <c:tx>
            <c:v>4</c:v>
          </c:tx>
          <c:spPr>
            <a:solidFill>
              <a:srgbClr val="B3E64D"/>
            </a:solidFill>
            <a:ln>
              <a:solidFill>
                <a:srgbClr val="B3E64D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Man</c:v>
              </c:pt>
            </c:strLit>
          </c:cat>
          <c:val>
            <c:numLit>
              <c:formatCode>General</c:formatCode>
              <c:ptCount val="1"/>
              <c:pt idx="0">
                <c:v>0.375</c:v>
              </c:pt>
            </c:numLit>
          </c:val>
        </c:ser>
        <c:ser>
          <c:idx val="4"/>
          <c:order val="4"/>
          <c:tx>
            <c:v>5</c:v>
          </c:tx>
          <c:spPr>
            <a:solidFill>
              <a:srgbClr val="66CC66"/>
            </a:solidFill>
            <a:ln>
              <a:solidFill>
                <a:srgbClr val="66CC66"/>
              </a:solidFill>
            </a:ln>
          </c:spPr>
          <c:invertIfNegative val="0"/>
          <c:dLbls>
            <c:numFmt formatCode="0%;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sv-SE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Lit>
              <c:ptCount val="1"/>
              <c:pt idx="0">
                <c:v>Man</c:v>
              </c:pt>
            </c:strLit>
          </c:cat>
          <c:val>
            <c:numLit>
              <c:formatCode>General</c:formatCode>
              <c:ptCount val="1"/>
              <c:pt idx="0">
                <c:v>0.1875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0"/>
        <c:overlap val="100"/>
        <c:axId val="873783744"/>
        <c:axId val="873784136"/>
      </c:barChart>
      <c:catAx>
        <c:axId val="873783744"/>
        <c:scaling>
          <c:orientation val="maxMin"/>
        </c:scaling>
        <c:delete val="1"/>
        <c:axPos val="l"/>
        <c:numFmt formatCode="General" sourceLinked="0"/>
        <c:majorTickMark val="cross"/>
        <c:minorTickMark val="cross"/>
        <c:tickLblPos val="none"/>
        <c:crossAx val="873784136"/>
        <c:crosses val="autoZero"/>
        <c:auto val="1"/>
        <c:lblAlgn val="ctr"/>
        <c:lblOffset val="100"/>
        <c:noMultiLvlLbl val="0"/>
      </c:catAx>
      <c:valAx>
        <c:axId val="873784136"/>
        <c:scaling>
          <c:orientation val="minMax"/>
          <c:min val="0"/>
        </c:scaling>
        <c:delete val="0"/>
        <c:axPos val="b"/>
        <c:numFmt formatCode="0%;0%" sourceLinked="0"/>
        <c:majorTickMark val="none"/>
        <c:minorTickMark val="none"/>
        <c:tickLblPos val="none"/>
        <c:txPr>
          <a:bodyPr/>
          <a:lstStyle/>
          <a:p>
            <a:pPr>
              <a:defRPr sz="900"/>
            </a:pPr>
            <a:endParaRPr lang="sv-SE"/>
          </a:p>
        </c:txPr>
        <c:crossAx val="873783744"/>
        <c:crosses val="max"/>
        <c:crossBetween val="between"/>
      </c:valAx>
      <c:spPr>
        <a:noFill/>
      </c:spPr>
    </c:plotArea>
    <c:plotVisOnly val="1"/>
    <c:dispBlanksAs val="zero"/>
    <c:showDLblsOverMax val="1"/>
  </c:chart>
  <c:spPr>
    <a:noFill/>
    <a:ln>
      <a:noFill/>
    </a:ln>
  </c:spPr>
</c:chartSpace>
</file>

<file path=word/theme/theme1.xml><?xml version="1.0" encoding="utf-8"?>
<a:theme xmlns:a="http://schemas.openxmlformats.org/drawingml/2006/main" name="ADP Theme">
  <a:themeElements>
    <a:clrScheme name="ADP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1" cap="flat" cmpd="sng" algn="ctr">
          <a:noFill/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498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Report</vt:lpstr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creator>ADP</dc:creator>
  <cp:lastModifiedBy>Emil Ekberg</cp:lastModifiedBy>
  <cp:revision>2</cp:revision>
  <dcterms:created xsi:type="dcterms:W3CDTF">2017-01-17T12:14:00Z</dcterms:created>
  <dcterms:modified xsi:type="dcterms:W3CDTF">2017-01-17T12:14:00Z</dcterms:modified>
</cp:coreProperties>
</file>